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D" w:rsidRDefault="00345A6D" w:rsidP="00845669">
      <w:pPr>
        <w:ind w:firstLine="709"/>
        <w:jc w:val="center"/>
        <w:rPr>
          <w:sz w:val="28"/>
          <w:szCs w:val="28"/>
        </w:rPr>
      </w:pPr>
    </w:p>
    <w:p w:rsidR="00345A6D" w:rsidRDefault="00345A6D" w:rsidP="00845669">
      <w:pPr>
        <w:ind w:firstLine="709"/>
        <w:jc w:val="center"/>
        <w:rPr>
          <w:sz w:val="28"/>
          <w:szCs w:val="28"/>
        </w:rPr>
      </w:pPr>
    </w:p>
    <w:p w:rsidR="00345A6D" w:rsidRDefault="00345A6D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345A6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30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января</w:t>
      </w:r>
      <w:r w:rsidR="003914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45A6D" w:rsidRPr="00345A6D" w:rsidRDefault="00345A6D" w:rsidP="00345A6D">
      <w:pPr>
        <w:pStyle w:val="a4"/>
        <w:jc w:val="center"/>
        <w:rPr>
          <w:b/>
          <w:sz w:val="28"/>
          <w:szCs w:val="28"/>
        </w:rPr>
      </w:pPr>
      <w:r w:rsidRPr="00345A6D">
        <w:rPr>
          <w:b/>
          <w:sz w:val="28"/>
          <w:szCs w:val="28"/>
        </w:rPr>
        <w:t>«Об утверждении Плана мероприятий по росту доходов и</w:t>
      </w:r>
    </w:p>
    <w:p w:rsidR="00345A6D" w:rsidRPr="00345A6D" w:rsidRDefault="00345A6D" w:rsidP="00345A6D">
      <w:pPr>
        <w:pStyle w:val="a4"/>
        <w:jc w:val="center"/>
        <w:rPr>
          <w:b/>
          <w:sz w:val="28"/>
          <w:szCs w:val="28"/>
        </w:rPr>
      </w:pPr>
      <w:r w:rsidRPr="00345A6D">
        <w:rPr>
          <w:b/>
          <w:sz w:val="28"/>
          <w:szCs w:val="28"/>
        </w:rPr>
        <w:t>оптимизации расходов бюджета Петушенского сельского поселения</w:t>
      </w:r>
    </w:p>
    <w:p w:rsidR="00345A6D" w:rsidRPr="00345A6D" w:rsidRDefault="00345A6D" w:rsidP="00345A6D">
      <w:pPr>
        <w:pStyle w:val="a4"/>
        <w:jc w:val="center"/>
        <w:rPr>
          <w:b/>
          <w:sz w:val="28"/>
          <w:szCs w:val="28"/>
        </w:rPr>
      </w:pPr>
      <w:r w:rsidRPr="00345A6D">
        <w:rPr>
          <w:b/>
          <w:sz w:val="28"/>
          <w:szCs w:val="28"/>
        </w:rPr>
        <w:t>на 2020 год и на плановый период 2021 и 2022 годов»</w:t>
      </w:r>
    </w:p>
    <w:p w:rsidR="00341836" w:rsidRDefault="00341836" w:rsidP="00345A6D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</w:p>
    <w:p w:rsidR="00345A6D" w:rsidRPr="00345A6D" w:rsidRDefault="00345A6D" w:rsidP="00345A6D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</w:p>
    <w:p w:rsidR="00341836" w:rsidRPr="00345A6D" w:rsidRDefault="00345A6D" w:rsidP="00345A6D">
      <w:pPr>
        <w:pStyle w:val="a4"/>
        <w:ind w:firstLine="851"/>
        <w:jc w:val="both"/>
        <w:rPr>
          <w:b/>
          <w:color w:val="000000" w:themeColor="text1"/>
          <w:sz w:val="28"/>
          <w:szCs w:val="28"/>
        </w:rPr>
      </w:pPr>
      <w:r w:rsidRPr="00345A6D">
        <w:rPr>
          <w:color w:val="000000" w:themeColor="text1"/>
          <w:sz w:val="28"/>
          <w:szCs w:val="28"/>
        </w:rPr>
        <w:t>В целях увеличения доходной части бюджета Петушенского сельского поселения</w:t>
      </w:r>
      <w:r>
        <w:rPr>
          <w:color w:val="000000" w:themeColor="text1"/>
          <w:sz w:val="28"/>
          <w:szCs w:val="28"/>
        </w:rPr>
        <w:t xml:space="preserve">, </w:t>
      </w:r>
      <w:r w:rsidR="00B23913" w:rsidRPr="00345A6D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B23913" w:rsidRPr="00345A6D">
        <w:rPr>
          <w:b/>
          <w:color w:val="000000" w:themeColor="text1"/>
          <w:sz w:val="28"/>
          <w:szCs w:val="28"/>
        </w:rPr>
        <w:t>ПОСТАНОВЛЯЕТ</w:t>
      </w:r>
      <w:r w:rsidR="00341836" w:rsidRPr="00345A6D">
        <w:rPr>
          <w:b/>
          <w:color w:val="000000" w:themeColor="text1"/>
          <w:sz w:val="28"/>
          <w:szCs w:val="28"/>
        </w:rPr>
        <w:t>:</w:t>
      </w:r>
    </w:p>
    <w:p w:rsidR="00345A6D" w:rsidRPr="00345A6D" w:rsidRDefault="00345A6D" w:rsidP="00345A6D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  <w:r w:rsidRPr="00345A6D">
        <w:rPr>
          <w:color w:val="000000" w:themeColor="text1"/>
          <w:sz w:val="28"/>
          <w:szCs w:val="28"/>
        </w:rPr>
        <w:t>1. Утвердить План мероприятий по росту доходов и оптимизации расходов бюджета Петушенского сельского поселения на 2020 год и на плановый период 2021 и 2022 года, согласно приложению к настоящему постановлению.</w:t>
      </w:r>
    </w:p>
    <w:p w:rsidR="00345A6D" w:rsidRPr="00345A6D" w:rsidRDefault="00405A2E" w:rsidP="00345A6D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  <w:r w:rsidRPr="00345A6D">
        <w:rPr>
          <w:color w:val="000000" w:themeColor="text1"/>
          <w:sz w:val="28"/>
          <w:szCs w:val="28"/>
        </w:rPr>
        <w:t xml:space="preserve">2. </w:t>
      </w:r>
      <w:r w:rsidR="00345A6D" w:rsidRPr="00345A6D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proofErr w:type="spellStart"/>
      <w:r w:rsidR="00345A6D" w:rsidRPr="00345A6D">
        <w:rPr>
          <w:color w:val="000000" w:themeColor="text1"/>
          <w:sz w:val="28"/>
          <w:szCs w:val="28"/>
        </w:rPr>
        <w:t>Петушенское</w:t>
      </w:r>
      <w:proofErr w:type="spellEnd"/>
      <w:r w:rsidR="00345A6D" w:rsidRPr="00345A6D">
        <w:rPr>
          <w:color w:val="000000" w:themeColor="text1"/>
          <w:sz w:val="28"/>
          <w:szCs w:val="28"/>
        </w:rPr>
        <w:t xml:space="preserve"> сельское поселение.</w:t>
      </w:r>
    </w:p>
    <w:p w:rsidR="00225A6A" w:rsidRPr="00345A6D" w:rsidRDefault="00391449" w:rsidP="00345A6D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  <w:r w:rsidRPr="00345A6D">
        <w:rPr>
          <w:color w:val="000000" w:themeColor="text1"/>
          <w:sz w:val="28"/>
          <w:szCs w:val="28"/>
        </w:rPr>
        <w:t xml:space="preserve">3. </w:t>
      </w:r>
      <w:proofErr w:type="gramStart"/>
      <w:r w:rsidR="00225A6A" w:rsidRPr="00345A6D">
        <w:rPr>
          <w:color w:val="000000" w:themeColor="text1"/>
          <w:sz w:val="28"/>
          <w:szCs w:val="28"/>
        </w:rPr>
        <w:t>Контроль за</w:t>
      </w:r>
      <w:proofErr w:type="gramEnd"/>
      <w:r w:rsidR="00225A6A" w:rsidRPr="00345A6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405A2E">
      <w:pPr>
        <w:ind w:firstLine="709"/>
        <w:jc w:val="both"/>
        <w:rPr>
          <w:sz w:val="28"/>
          <w:szCs w:val="28"/>
        </w:rPr>
      </w:pPr>
    </w:p>
    <w:p w:rsidR="00BC665C" w:rsidRDefault="00BC665C" w:rsidP="00405A2E">
      <w:pPr>
        <w:ind w:firstLine="709"/>
        <w:jc w:val="both"/>
        <w:rPr>
          <w:sz w:val="28"/>
          <w:szCs w:val="28"/>
        </w:rPr>
      </w:pPr>
    </w:p>
    <w:p w:rsidR="00345A6D" w:rsidRDefault="00345A6D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345A6D" w:rsidRDefault="00345A6D" w:rsidP="00345A6D">
      <w:pPr>
        <w:pStyle w:val="a4"/>
        <w:jc w:val="right"/>
        <w:rPr>
          <w:sz w:val="28"/>
          <w:szCs w:val="28"/>
        </w:rPr>
        <w:sectPr w:rsidR="00345A6D" w:rsidSect="00345A6D">
          <w:pgSz w:w="11906" w:h="16838"/>
          <w:pgMar w:top="426" w:right="926" w:bottom="426" w:left="1440" w:header="708" w:footer="708" w:gutter="0"/>
          <w:cols w:space="708"/>
          <w:docGrid w:linePitch="360"/>
        </w:sectPr>
      </w:pPr>
    </w:p>
    <w:p w:rsidR="00D96D75" w:rsidRDefault="00D96D75" w:rsidP="00345A6D">
      <w:pPr>
        <w:pStyle w:val="a4"/>
        <w:jc w:val="right"/>
        <w:rPr>
          <w:color w:val="000000" w:themeColor="text1"/>
        </w:rPr>
      </w:pPr>
    </w:p>
    <w:p w:rsidR="00345A6D" w:rsidRPr="00AA675E" w:rsidRDefault="00345A6D" w:rsidP="00345A6D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 xml:space="preserve">Приложение </w:t>
      </w:r>
    </w:p>
    <w:p w:rsidR="00345A6D" w:rsidRPr="00AA675E" w:rsidRDefault="00345A6D" w:rsidP="00345A6D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>к постановлению администрации</w:t>
      </w:r>
    </w:p>
    <w:p w:rsidR="00345A6D" w:rsidRPr="00AA675E" w:rsidRDefault="00345A6D" w:rsidP="00345A6D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>Петушенского сельского поселения</w:t>
      </w:r>
    </w:p>
    <w:p w:rsidR="00345A6D" w:rsidRDefault="00345A6D" w:rsidP="00345A6D">
      <w:pPr>
        <w:jc w:val="both"/>
        <w:rPr>
          <w:color w:val="000000" w:themeColor="text1"/>
          <w:u w:val="single"/>
        </w:rPr>
      </w:pPr>
      <w:r w:rsidRPr="00AA675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             </w:t>
      </w:r>
      <w:r w:rsidRPr="00AA675E">
        <w:rPr>
          <w:color w:val="000000" w:themeColor="text1"/>
        </w:rPr>
        <w:t xml:space="preserve">  </w:t>
      </w:r>
      <w:r w:rsidR="00EE2679">
        <w:rPr>
          <w:color w:val="000000" w:themeColor="text1"/>
        </w:rPr>
        <w:t xml:space="preserve">      </w:t>
      </w:r>
      <w:r w:rsidRPr="00AA675E">
        <w:rPr>
          <w:color w:val="000000" w:themeColor="text1"/>
        </w:rPr>
        <w:t xml:space="preserve">от  </w:t>
      </w:r>
      <w:r w:rsidRPr="00AA675E">
        <w:rPr>
          <w:color w:val="000000" w:themeColor="text1"/>
          <w:u w:val="single"/>
        </w:rPr>
        <w:t>30.01.2020 г.</w:t>
      </w:r>
      <w:r w:rsidRPr="00AA675E">
        <w:rPr>
          <w:color w:val="000000" w:themeColor="text1"/>
        </w:rPr>
        <w:t xml:space="preserve"> № </w:t>
      </w:r>
      <w:r w:rsidRPr="00AA675E">
        <w:rPr>
          <w:color w:val="000000" w:themeColor="text1"/>
          <w:u w:val="single"/>
        </w:rPr>
        <w:t>4</w:t>
      </w:r>
    </w:p>
    <w:p w:rsidR="00EE2679" w:rsidRDefault="00EE2679" w:rsidP="00EE2679">
      <w:pPr>
        <w:jc w:val="center"/>
        <w:rPr>
          <w:b/>
        </w:rPr>
      </w:pPr>
    </w:p>
    <w:p w:rsidR="00EE2679" w:rsidRPr="00EE2679" w:rsidRDefault="00EE2679" w:rsidP="00EE2679">
      <w:pPr>
        <w:jc w:val="center"/>
        <w:rPr>
          <w:b/>
        </w:rPr>
      </w:pPr>
      <w:r w:rsidRPr="00EE2679">
        <w:rPr>
          <w:b/>
        </w:rPr>
        <w:t>План мероприятий</w:t>
      </w:r>
    </w:p>
    <w:p w:rsidR="00EE2679" w:rsidRDefault="009D488F" w:rsidP="00EE2679">
      <w:pPr>
        <w:tabs>
          <w:tab w:val="left" w:leader="underscore" w:pos="4126"/>
          <w:tab w:val="left" w:leader="underscore" w:pos="5058"/>
          <w:tab w:val="left" w:pos="12560"/>
          <w:tab w:val="left" w:leader="underscore" w:pos="14789"/>
        </w:tabs>
        <w:jc w:val="center"/>
        <w:rPr>
          <w:rStyle w:val="a7"/>
          <w:bCs w:val="0"/>
          <w:u w:val="none"/>
        </w:rPr>
      </w:pPr>
      <w:r>
        <w:rPr>
          <w:b/>
        </w:rPr>
        <w:t xml:space="preserve">по росту доходов </w:t>
      </w:r>
      <w:r w:rsidR="00EE2679" w:rsidRPr="00EE2679">
        <w:rPr>
          <w:b/>
        </w:rPr>
        <w:t xml:space="preserve">и сокращению муниципального долга на 2020 </w:t>
      </w:r>
      <w:r w:rsidR="00EE2679" w:rsidRPr="00EE2679">
        <w:t>г</w:t>
      </w:r>
      <w:r w:rsidR="00EE2679" w:rsidRPr="00EE2679">
        <w:rPr>
          <w:rStyle w:val="a7"/>
          <w:bCs w:val="0"/>
          <w:u w:val="none"/>
        </w:rPr>
        <w:t xml:space="preserve">од </w:t>
      </w:r>
    </w:p>
    <w:p w:rsidR="00EE2679" w:rsidRPr="00EE2679" w:rsidRDefault="00EE2679" w:rsidP="00EE2679">
      <w:pPr>
        <w:tabs>
          <w:tab w:val="left" w:leader="underscore" w:pos="4126"/>
          <w:tab w:val="left" w:leader="underscore" w:pos="5058"/>
          <w:tab w:val="left" w:pos="12560"/>
          <w:tab w:val="left" w:leader="underscore" w:pos="14789"/>
        </w:tabs>
        <w:jc w:val="center"/>
        <w:rPr>
          <w:b/>
        </w:rPr>
      </w:pPr>
      <w:r w:rsidRPr="00EE2679">
        <w:rPr>
          <w:rStyle w:val="a7"/>
          <w:bCs w:val="0"/>
          <w:u w:val="none"/>
        </w:rPr>
        <w:t>и на</w:t>
      </w:r>
      <w:r w:rsidRPr="00EE2679">
        <w:rPr>
          <w:rStyle w:val="a7"/>
          <w:b w:val="0"/>
          <w:bCs w:val="0"/>
          <w:u w:val="none"/>
        </w:rPr>
        <w:t xml:space="preserve"> </w:t>
      </w:r>
      <w:r w:rsidRPr="00EE2679">
        <w:rPr>
          <w:rStyle w:val="a7"/>
          <w:bCs w:val="0"/>
          <w:u w:val="none"/>
        </w:rPr>
        <w:t>плановый период 20</w:t>
      </w:r>
      <w:r w:rsidRPr="00EE2679">
        <w:rPr>
          <w:b/>
        </w:rPr>
        <w:t>21 и 2022 годов</w:t>
      </w:r>
    </w:p>
    <w:p w:rsidR="00EE2679" w:rsidRPr="00EE2679" w:rsidRDefault="00EE2679" w:rsidP="00345A6D">
      <w:pPr>
        <w:jc w:val="both"/>
        <w:rPr>
          <w:b/>
          <w:color w:val="000000" w:themeColor="text1"/>
          <w:u w:val="single"/>
        </w:rPr>
      </w:pPr>
    </w:p>
    <w:tbl>
      <w:tblPr>
        <w:tblStyle w:val="a8"/>
        <w:tblW w:w="0" w:type="auto"/>
        <w:tblLook w:val="04A0"/>
      </w:tblPr>
      <w:tblGrid>
        <w:gridCol w:w="817"/>
        <w:gridCol w:w="6946"/>
        <w:gridCol w:w="2551"/>
        <w:gridCol w:w="2552"/>
        <w:gridCol w:w="3338"/>
      </w:tblGrid>
      <w:tr w:rsidR="00EE2679" w:rsidRPr="00D96D75" w:rsidTr="00D96D75">
        <w:tc>
          <w:tcPr>
            <w:tcW w:w="817" w:type="dxa"/>
            <w:vAlign w:val="center"/>
          </w:tcPr>
          <w:p w:rsidR="00EE2679" w:rsidRPr="00D96D75" w:rsidRDefault="00EE2679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E2679" w:rsidRPr="00D96D75" w:rsidRDefault="00EE2679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Ответственные</w:t>
            </w:r>
          </w:p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3338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EE2679" w:rsidRPr="00D96D75" w:rsidTr="006940C1">
        <w:tc>
          <w:tcPr>
            <w:tcW w:w="16204" w:type="dxa"/>
            <w:gridSpan w:val="5"/>
          </w:tcPr>
          <w:p w:rsidR="00EE2679" w:rsidRPr="00D96D75" w:rsidRDefault="00EE2679" w:rsidP="00EE26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1. Мероприятия по росту доходов</w:t>
            </w:r>
          </w:p>
        </w:tc>
      </w:tr>
      <w:tr w:rsidR="00EE2679" w:rsidRPr="00D96D75" w:rsidTr="00D96D75">
        <w:tc>
          <w:tcPr>
            <w:tcW w:w="817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EE2679" w:rsidRPr="00D96D75" w:rsidRDefault="00EE2679" w:rsidP="0021589D">
            <w:pPr>
              <w:pStyle w:val="20"/>
              <w:shd w:val="clear" w:color="auto" w:fill="auto"/>
              <w:tabs>
                <w:tab w:val="left" w:pos="1706"/>
                <w:tab w:val="left" w:pos="2405"/>
                <w:tab w:val="left" w:pos="3769"/>
              </w:tabs>
              <w:spacing w:before="0" w:after="0" w:line="277" w:lineRule="exact"/>
              <w:ind w:right="-66"/>
              <w:rPr>
                <w:b/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Уточнение прогноза доходов бюджета поселения с </w:t>
            </w:r>
            <w:r w:rsidR="0021589D"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учетом </w:t>
            </w:r>
            <w:r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>реальной</w:t>
            </w:r>
            <w:r w:rsidR="0021589D"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"/>
                <w:b w:val="0"/>
                <w:color w:val="000000" w:themeColor="text1"/>
                <w:sz w:val="24"/>
                <w:szCs w:val="24"/>
              </w:rPr>
              <w:t>экономической ситуации на территории поселения</w:t>
            </w:r>
          </w:p>
        </w:tc>
        <w:tc>
          <w:tcPr>
            <w:tcW w:w="2551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ежегодно</w:t>
            </w:r>
          </w:p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</w:t>
            </w:r>
            <w:r w:rsidR="00D96D75"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сельского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3338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77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прирост поступлений налоговых и неналоговых</w:t>
            </w:r>
          </w:p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77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доходов</w:t>
            </w:r>
          </w:p>
        </w:tc>
      </w:tr>
      <w:tr w:rsidR="00EE2679" w:rsidRPr="00D96D75" w:rsidTr="00D96D75">
        <w:trPr>
          <w:trHeight w:val="303"/>
        </w:trPr>
        <w:tc>
          <w:tcPr>
            <w:tcW w:w="16204" w:type="dxa"/>
            <w:gridSpan w:val="5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1.2 Анализ доходов бюджета сельского поселения и разработка мер по повышению их собираемости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6946" w:type="dxa"/>
          </w:tcPr>
          <w:p w:rsidR="00D96D75" w:rsidRPr="00D96D75" w:rsidRDefault="00D96D75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Выявление неучтенных для целей налогообложения объектов недвижимости, расположенных на территории сельского</w:t>
            </w:r>
          </w:p>
          <w:p w:rsidR="00D96D75" w:rsidRPr="00D96D75" w:rsidRDefault="00D96D75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увеличение </w:t>
            </w:r>
            <w:proofErr w:type="gramStart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налоговых</w:t>
            </w:r>
            <w:proofErr w:type="gramEnd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и</w:t>
            </w:r>
          </w:p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неналоговых доходов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6946" w:type="dxa"/>
          </w:tcPr>
          <w:p w:rsidR="00D96D75" w:rsidRPr="00D96D75" w:rsidRDefault="00D96D75" w:rsidP="0012198B">
            <w:pPr>
              <w:pStyle w:val="20"/>
              <w:shd w:val="clear" w:color="auto" w:fill="auto"/>
              <w:tabs>
                <w:tab w:val="left" w:pos="1346"/>
                <w:tab w:val="right" w:pos="4777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' в течение года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увеличение </w:t>
            </w:r>
            <w:proofErr w:type="gramStart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налоговых</w:t>
            </w:r>
            <w:proofErr w:type="gramEnd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и</w:t>
            </w:r>
          </w:p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неналоговых доходов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6946" w:type="dxa"/>
          </w:tcPr>
          <w:p w:rsidR="00D96D75" w:rsidRPr="00D96D75" w:rsidRDefault="00D96D75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D96D75" w:rsidRPr="00D96D75" w:rsidRDefault="00D96D75" w:rsidP="0021589D">
            <w:pPr>
              <w:pStyle w:val="20"/>
              <w:shd w:val="clear" w:color="auto" w:fill="auto"/>
              <w:tabs>
                <w:tab w:val="left" w:pos="1440"/>
                <w:tab w:val="left" w:pos="2765"/>
                <w:tab w:val="right" w:pos="4291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- уточнение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сведений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об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объектах недвижимости;</w:t>
            </w:r>
          </w:p>
          <w:p w:rsidR="00D96D75" w:rsidRPr="00D96D75" w:rsidRDefault="0012198B" w:rsidP="0012198B">
            <w:pPr>
              <w:pStyle w:val="20"/>
              <w:shd w:val="clear" w:color="auto" w:fill="auto"/>
              <w:tabs>
                <w:tab w:val="left" w:pos="212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0"/>
                <w:color w:val="000000" w:themeColor="text1"/>
                <w:sz w:val="24"/>
                <w:szCs w:val="24"/>
              </w:rPr>
              <w:t xml:space="preserve">- </w:t>
            </w:r>
            <w:r w:rsidR="00D96D75" w:rsidRPr="00D96D75">
              <w:rPr>
                <w:rStyle w:val="211pt0"/>
                <w:color w:val="000000" w:themeColor="text1"/>
                <w:sz w:val="24"/>
                <w:szCs w:val="24"/>
              </w:rPr>
              <w:t>актуализация результатов государственной кадастровой оценки объектов недвижимости;</w:t>
            </w:r>
          </w:p>
          <w:p w:rsidR="00D96D75" w:rsidRPr="00D96D75" w:rsidRDefault="0012198B" w:rsidP="0012198B">
            <w:pPr>
              <w:pStyle w:val="20"/>
              <w:shd w:val="clear" w:color="auto" w:fill="auto"/>
              <w:tabs>
                <w:tab w:val="left" w:pos="328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0"/>
                <w:color w:val="000000" w:themeColor="text1"/>
                <w:sz w:val="24"/>
                <w:szCs w:val="24"/>
              </w:rPr>
              <w:t xml:space="preserve">- </w:t>
            </w:r>
            <w:r w:rsidR="00D96D75" w:rsidRPr="00D96D75">
              <w:rPr>
                <w:rStyle w:val="211pt0"/>
                <w:color w:val="000000" w:themeColor="text1"/>
                <w:sz w:val="24"/>
                <w:szCs w:val="24"/>
              </w:rPr>
              <w:t>предоставление сведений о земельных участках и иных объектах недвижимости в рамках информационного обмена;</w:t>
            </w:r>
          </w:p>
          <w:p w:rsidR="00D96D75" w:rsidRPr="00D96D75" w:rsidRDefault="0012198B" w:rsidP="0012198B">
            <w:pPr>
              <w:pStyle w:val="20"/>
              <w:shd w:val="clear" w:color="auto" w:fill="auto"/>
              <w:tabs>
                <w:tab w:val="left" w:pos="313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0"/>
                <w:color w:val="000000" w:themeColor="text1"/>
                <w:sz w:val="24"/>
                <w:szCs w:val="24"/>
              </w:rPr>
              <w:t xml:space="preserve">- </w:t>
            </w:r>
            <w:r w:rsidR="00D96D75" w:rsidRPr="00D96D75">
              <w:rPr>
                <w:rStyle w:val="211pt0"/>
                <w:color w:val="000000" w:themeColor="text1"/>
                <w:sz w:val="24"/>
                <w:szCs w:val="24"/>
              </w:rPr>
              <w:t>проведение муниципального земельного контроля;</w:t>
            </w:r>
          </w:p>
          <w:p w:rsidR="00D96D75" w:rsidRPr="00D96D75" w:rsidRDefault="00D96D75" w:rsidP="0021589D">
            <w:pPr>
              <w:pStyle w:val="20"/>
              <w:shd w:val="clear" w:color="auto" w:fill="auto"/>
              <w:tabs>
                <w:tab w:val="left" w:pos="1782"/>
                <w:tab w:val="left" w:pos="2466"/>
                <w:tab w:val="left" w:pos="4306"/>
              </w:tabs>
              <w:spacing w:before="0" w:after="0" w:line="274" w:lineRule="exact"/>
              <w:rPr>
                <w:rStyle w:val="211pt0"/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выявление собственников земельных участков и другого недвижимого имущества и привлечения их к налогообложению; </w:t>
            </w:r>
          </w:p>
          <w:p w:rsidR="00D96D75" w:rsidRPr="00D96D75" w:rsidRDefault="00D96D75" w:rsidP="0012198B">
            <w:pPr>
              <w:pStyle w:val="20"/>
              <w:shd w:val="clear" w:color="auto" w:fill="auto"/>
              <w:tabs>
                <w:tab w:val="left" w:pos="1782"/>
                <w:tab w:val="left" w:pos="2466"/>
                <w:tab w:val="left" w:pos="4306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-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содействие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оформлении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прав собственности на земельные участки и имущество физическими лицами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увеличение налоговой базы по местным налогам и арендных платежей</w:t>
            </w:r>
          </w:p>
        </w:tc>
      </w:tr>
      <w:tr w:rsidR="00D96D75" w:rsidRPr="00D96D75" w:rsidTr="00D96D75">
        <w:trPr>
          <w:trHeight w:val="124"/>
        </w:trPr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6946" w:type="dxa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отсутствие неэффективных налоговых льгот</w:t>
            </w:r>
          </w:p>
        </w:tc>
      </w:tr>
      <w:tr w:rsidR="00EE2679" w:rsidRPr="00D96D75" w:rsidTr="00D96D75">
        <w:tc>
          <w:tcPr>
            <w:tcW w:w="817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6946" w:type="dxa"/>
          </w:tcPr>
          <w:p w:rsidR="0021589D" w:rsidRPr="00D96D75" w:rsidRDefault="00EE2679" w:rsidP="0021589D">
            <w:pPr>
              <w:pStyle w:val="20"/>
              <w:shd w:val="clear" w:color="auto" w:fill="auto"/>
              <w:spacing w:before="0" w:after="0" w:line="274" w:lineRule="exact"/>
              <w:rPr>
                <w:rStyle w:val="211pt0"/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Увеличение объема поступлений неналоговых доходов, в том числе за счет внедрение тотального учета муниципального имущества;</w:t>
            </w:r>
          </w:p>
          <w:p w:rsidR="00EE2679" w:rsidRPr="00D96D75" w:rsidRDefault="00EE2679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-</w:t>
            </w:r>
            <w:r w:rsidR="0021589D"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выявление неиспользованного (бесхозного, бесхозяйного) имущества и установления направления эффективного его использования</w:t>
            </w:r>
          </w:p>
        </w:tc>
        <w:tc>
          <w:tcPr>
            <w:tcW w:w="2551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ежегодно</w:t>
            </w:r>
          </w:p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vAlign w:val="center"/>
          </w:tcPr>
          <w:p w:rsidR="00EE2679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EE2679" w:rsidRPr="00D96D75" w:rsidRDefault="00EE2679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увеличение </w:t>
            </w:r>
            <w:proofErr w:type="gramStart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налоговых</w:t>
            </w:r>
            <w:proofErr w:type="gramEnd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и</w:t>
            </w:r>
          </w:p>
          <w:p w:rsidR="00EE2679" w:rsidRPr="00D96D75" w:rsidRDefault="00EE2679" w:rsidP="00D96D75">
            <w:pPr>
              <w:pStyle w:val="20"/>
              <w:shd w:val="clear" w:color="auto" w:fill="auto"/>
              <w:spacing w:before="0" w:after="26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неналоговых доходов</w:t>
            </w:r>
          </w:p>
        </w:tc>
      </w:tr>
      <w:tr w:rsidR="0021589D" w:rsidRPr="00D96D75" w:rsidTr="00D96D75">
        <w:tc>
          <w:tcPr>
            <w:tcW w:w="16204" w:type="dxa"/>
            <w:gridSpan w:val="5"/>
            <w:vAlign w:val="center"/>
          </w:tcPr>
          <w:p w:rsidR="0021589D" w:rsidRPr="00D96D75" w:rsidRDefault="0021589D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b/>
                <w:color w:val="000000" w:themeColor="text1"/>
                <w:sz w:val="24"/>
                <w:szCs w:val="24"/>
              </w:rPr>
              <w:t>1.3</w:t>
            </w:r>
            <w:r w:rsidRPr="00D96D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Сокращение недоимки по налогам и сборам, поступающим в бюджет поселения</w:t>
            </w:r>
          </w:p>
        </w:tc>
      </w:tr>
      <w:tr w:rsidR="0021589D" w:rsidRPr="00D96D75" w:rsidTr="00D96D75">
        <w:tc>
          <w:tcPr>
            <w:tcW w:w="817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6946" w:type="dxa"/>
          </w:tcPr>
          <w:p w:rsidR="0021589D" w:rsidRPr="00D96D75" w:rsidRDefault="0021589D" w:rsidP="0021589D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Анализ состояния платежной дисциплины</w:t>
            </w:r>
          </w:p>
        </w:tc>
        <w:tc>
          <w:tcPr>
            <w:tcW w:w="2551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552" w:type="dxa"/>
            <w:vAlign w:val="center"/>
          </w:tcPr>
          <w:p w:rsidR="0021589D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4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снижение недоимки</w:t>
            </w:r>
          </w:p>
        </w:tc>
      </w:tr>
      <w:tr w:rsidR="0021589D" w:rsidRPr="00D96D75" w:rsidTr="00D96D75">
        <w:tc>
          <w:tcPr>
            <w:tcW w:w="817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6946" w:type="dxa"/>
          </w:tcPr>
          <w:p w:rsidR="0021589D" w:rsidRPr="00D96D75" w:rsidRDefault="0021589D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2551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МИФНС России № 5 </w:t>
            </w:r>
            <w:proofErr w:type="gramStart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 Орловской области; администрация поселения</w:t>
            </w:r>
          </w:p>
        </w:tc>
        <w:tc>
          <w:tcPr>
            <w:tcW w:w="3338" w:type="dxa"/>
            <w:vAlign w:val="center"/>
          </w:tcPr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снижение недоимки </w:t>
            </w:r>
            <w:proofErr w:type="gramStart"/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местным налогам,</w:t>
            </w:r>
          </w:p>
          <w:p w:rsidR="0021589D" w:rsidRPr="00D96D75" w:rsidRDefault="0021589D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повышение уровня собираемости налогов</w:t>
            </w:r>
          </w:p>
        </w:tc>
      </w:tr>
      <w:tr w:rsidR="0021589D" w:rsidRPr="00D96D75" w:rsidTr="00D96D75">
        <w:tc>
          <w:tcPr>
            <w:tcW w:w="16204" w:type="dxa"/>
            <w:gridSpan w:val="5"/>
            <w:vAlign w:val="center"/>
          </w:tcPr>
          <w:p w:rsidR="0021589D" w:rsidRPr="00D96D75" w:rsidRDefault="0021589D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 xml:space="preserve">1.4 Разработка </w:t>
            </w:r>
            <w:proofErr w:type="gramStart"/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>мер</w:t>
            </w:r>
            <w:proofErr w:type="gramEnd"/>
            <w:r w:rsidRPr="00D96D75">
              <w:rPr>
                <w:rStyle w:val="211pt"/>
                <w:color w:val="000000" w:themeColor="text1"/>
                <w:sz w:val="24"/>
                <w:szCs w:val="24"/>
              </w:rPr>
              <w:t xml:space="preserve"> но совершенствованию управления имуществом сельского поселения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946" w:type="dxa"/>
          </w:tcPr>
          <w:p w:rsidR="00D96D75" w:rsidRPr="00D96D75" w:rsidRDefault="00D96D75" w:rsidP="0012198B">
            <w:pPr>
              <w:pStyle w:val="20"/>
              <w:shd w:val="clear" w:color="auto" w:fill="auto"/>
              <w:tabs>
                <w:tab w:val="left" w:pos="2671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Анализ динамики доходов, поступающих в бюджет поселения,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от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увеличение поступлений неналоговых доходов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946" w:type="dxa"/>
          </w:tcPr>
          <w:p w:rsidR="00D96D75" w:rsidRPr="00D96D75" w:rsidRDefault="00D96D75" w:rsidP="0021589D">
            <w:pPr>
              <w:pStyle w:val="20"/>
              <w:shd w:val="clear" w:color="auto" w:fill="auto"/>
              <w:tabs>
                <w:tab w:val="right" w:pos="4766"/>
              </w:tabs>
              <w:spacing w:before="0" w:after="0" w:line="274" w:lineRule="exact"/>
              <w:rPr>
                <w:rStyle w:val="211pt0"/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Проведение инвентаризации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ab/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 xml:space="preserve">имущества, находящегося в собственности поселения: </w:t>
            </w:r>
          </w:p>
          <w:p w:rsidR="00D96D75" w:rsidRPr="00D96D75" w:rsidRDefault="00D96D75" w:rsidP="0021589D">
            <w:pPr>
              <w:pStyle w:val="20"/>
              <w:shd w:val="clear" w:color="auto" w:fill="auto"/>
              <w:tabs>
                <w:tab w:val="right" w:pos="4766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- выявление неиспользуемых основных фондов, принятие мер по их продаже или сдаче в аренду;</w:t>
            </w:r>
          </w:p>
          <w:p w:rsidR="00D96D75" w:rsidRPr="00D96D75" w:rsidRDefault="00D96D75" w:rsidP="0012198B">
            <w:pPr>
              <w:pStyle w:val="20"/>
              <w:shd w:val="clear" w:color="auto" w:fill="auto"/>
              <w:tabs>
                <w:tab w:val="left" w:pos="1537"/>
                <w:tab w:val="right" w:pos="4219"/>
              </w:tabs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- выявление бесхозяйных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ab/>
              <w:t>объектов недвижимости на территории поселения и принятие мер по принятию их в муниципальную собственность, принятие решений по их дальнейшему</w:t>
            </w:r>
            <w:r w:rsidR="0012198B"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использованию;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ежегодно</w:t>
            </w:r>
          </w:p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выявление и</w:t>
            </w:r>
            <w:r>
              <w:rPr>
                <w:rStyle w:val="211pt0"/>
                <w:color w:val="000000" w:themeColor="text1"/>
                <w:sz w:val="24"/>
                <w:szCs w:val="24"/>
              </w:rPr>
              <w:t xml:space="preserve"> </w:t>
            </w: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установление направления эффективного использования</w:t>
            </w:r>
          </w:p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муниципального имущества; прирост поступлений неналоговых доходов.</w:t>
            </w:r>
          </w:p>
        </w:tc>
      </w:tr>
      <w:tr w:rsidR="00D96D75" w:rsidRPr="00D96D75" w:rsidTr="00D96D75">
        <w:tc>
          <w:tcPr>
            <w:tcW w:w="817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946" w:type="dxa"/>
          </w:tcPr>
          <w:p w:rsidR="00D96D75" w:rsidRPr="00D96D75" w:rsidRDefault="00D96D75" w:rsidP="0021589D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Увеличение неналоговых доходов за счет мобилизации административных штрафов</w:t>
            </w:r>
          </w:p>
        </w:tc>
        <w:tc>
          <w:tcPr>
            <w:tcW w:w="2551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96D75" w:rsidRPr="00D96D75" w:rsidRDefault="00D96D75" w:rsidP="00D9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администрация сельского  поселения</w:t>
            </w:r>
          </w:p>
        </w:tc>
        <w:tc>
          <w:tcPr>
            <w:tcW w:w="3338" w:type="dxa"/>
            <w:vAlign w:val="center"/>
          </w:tcPr>
          <w:p w:rsidR="00D96D75" w:rsidRPr="00D96D75" w:rsidRDefault="00D96D75" w:rsidP="00D96D75">
            <w:pPr>
              <w:pStyle w:val="20"/>
              <w:shd w:val="clear" w:color="auto" w:fill="auto"/>
              <w:spacing w:before="0" w:after="0" w:line="270" w:lineRule="exact"/>
              <w:rPr>
                <w:color w:val="000000" w:themeColor="text1"/>
                <w:sz w:val="24"/>
                <w:szCs w:val="24"/>
              </w:rPr>
            </w:pPr>
            <w:r w:rsidRPr="00D96D75">
              <w:rPr>
                <w:rStyle w:val="211pt0"/>
                <w:color w:val="000000" w:themeColor="text1"/>
                <w:sz w:val="24"/>
                <w:szCs w:val="24"/>
              </w:rPr>
              <w:t>увеличение поступлений неналоговых доходов</w:t>
            </w:r>
          </w:p>
        </w:tc>
      </w:tr>
    </w:tbl>
    <w:p w:rsidR="00345A6D" w:rsidRDefault="00345A6D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EE2679">
      <w:pPr>
        <w:rPr>
          <w:color w:val="000000" w:themeColor="text1"/>
        </w:rPr>
      </w:pPr>
    </w:p>
    <w:p w:rsidR="009D488F" w:rsidRDefault="009D488F" w:rsidP="009D488F">
      <w:pPr>
        <w:pStyle w:val="a4"/>
        <w:jc w:val="right"/>
        <w:rPr>
          <w:color w:val="000000" w:themeColor="text1"/>
        </w:rPr>
      </w:pPr>
    </w:p>
    <w:p w:rsidR="009D488F" w:rsidRDefault="009D488F" w:rsidP="009D488F">
      <w:pPr>
        <w:pStyle w:val="a4"/>
        <w:jc w:val="right"/>
        <w:rPr>
          <w:color w:val="000000" w:themeColor="text1"/>
        </w:rPr>
      </w:pPr>
    </w:p>
    <w:p w:rsidR="009D488F" w:rsidRPr="00AA675E" w:rsidRDefault="009D488F" w:rsidP="009D488F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1</w:t>
      </w:r>
    </w:p>
    <w:p w:rsidR="009D488F" w:rsidRPr="00AA675E" w:rsidRDefault="009D488F" w:rsidP="009D488F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>к постановлению администрации</w:t>
      </w:r>
    </w:p>
    <w:p w:rsidR="009D488F" w:rsidRPr="00AA675E" w:rsidRDefault="009D488F" w:rsidP="009D488F">
      <w:pPr>
        <w:pStyle w:val="a4"/>
        <w:jc w:val="right"/>
        <w:rPr>
          <w:color w:val="000000" w:themeColor="text1"/>
        </w:rPr>
      </w:pPr>
      <w:r w:rsidRPr="00AA675E">
        <w:rPr>
          <w:color w:val="000000" w:themeColor="text1"/>
        </w:rPr>
        <w:t>Петушенского сельского поселения</w:t>
      </w:r>
    </w:p>
    <w:p w:rsidR="009D488F" w:rsidRDefault="009D488F" w:rsidP="009D488F">
      <w:pPr>
        <w:jc w:val="both"/>
        <w:rPr>
          <w:color w:val="000000" w:themeColor="text1"/>
          <w:u w:val="single"/>
        </w:rPr>
      </w:pPr>
      <w:r w:rsidRPr="00AA675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             </w:t>
      </w:r>
      <w:r w:rsidRPr="00AA675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 w:rsidRPr="00AA675E">
        <w:rPr>
          <w:color w:val="000000" w:themeColor="text1"/>
        </w:rPr>
        <w:t xml:space="preserve">от  </w:t>
      </w:r>
      <w:r w:rsidRPr="00AA675E">
        <w:rPr>
          <w:color w:val="000000" w:themeColor="text1"/>
          <w:u w:val="single"/>
        </w:rPr>
        <w:t>30.01.2020 г.</w:t>
      </w:r>
      <w:r w:rsidRPr="00AA675E">
        <w:rPr>
          <w:color w:val="000000" w:themeColor="text1"/>
        </w:rPr>
        <w:t xml:space="preserve"> № </w:t>
      </w:r>
      <w:r w:rsidRPr="00AA675E">
        <w:rPr>
          <w:color w:val="000000" w:themeColor="text1"/>
          <w:u w:val="single"/>
        </w:rPr>
        <w:t>4</w:t>
      </w:r>
    </w:p>
    <w:p w:rsidR="009D488F" w:rsidRDefault="009D488F" w:rsidP="009D488F">
      <w:pPr>
        <w:jc w:val="center"/>
        <w:rPr>
          <w:b/>
        </w:rPr>
      </w:pPr>
    </w:p>
    <w:p w:rsidR="009D488F" w:rsidRPr="00EE2679" w:rsidRDefault="009D488F" w:rsidP="009D488F">
      <w:pPr>
        <w:jc w:val="center"/>
        <w:rPr>
          <w:b/>
        </w:rPr>
      </w:pPr>
      <w:r w:rsidRPr="00EE2679">
        <w:rPr>
          <w:b/>
        </w:rPr>
        <w:t>План мероприятий</w:t>
      </w:r>
    </w:p>
    <w:p w:rsidR="009D488F" w:rsidRDefault="009D488F" w:rsidP="009D488F">
      <w:pPr>
        <w:tabs>
          <w:tab w:val="left" w:leader="underscore" w:pos="4126"/>
          <w:tab w:val="left" w:leader="underscore" w:pos="5058"/>
          <w:tab w:val="left" w:pos="12560"/>
          <w:tab w:val="left" w:leader="underscore" w:pos="14789"/>
        </w:tabs>
        <w:jc w:val="center"/>
        <w:rPr>
          <w:rStyle w:val="a7"/>
          <w:bCs w:val="0"/>
          <w:u w:val="none"/>
        </w:rPr>
      </w:pPr>
      <w:r w:rsidRPr="00EE2679">
        <w:rPr>
          <w:b/>
        </w:rPr>
        <w:t xml:space="preserve">оптимизации расходов бюджета Петушенского </w:t>
      </w:r>
      <w:proofErr w:type="gramStart"/>
      <w:r w:rsidRPr="00EE2679">
        <w:rPr>
          <w:b/>
        </w:rPr>
        <w:t>сельскою</w:t>
      </w:r>
      <w:proofErr w:type="gramEnd"/>
      <w:r w:rsidRPr="00EE2679">
        <w:rPr>
          <w:b/>
        </w:rPr>
        <w:t xml:space="preserve"> поселения и сокращению муниципального долга на 2020 </w:t>
      </w:r>
      <w:r w:rsidRPr="00EE2679">
        <w:t>г</w:t>
      </w:r>
      <w:r w:rsidRPr="00EE2679">
        <w:rPr>
          <w:rStyle w:val="a7"/>
          <w:bCs w:val="0"/>
          <w:u w:val="none"/>
        </w:rPr>
        <w:t xml:space="preserve">од </w:t>
      </w:r>
    </w:p>
    <w:p w:rsidR="009D488F" w:rsidRDefault="009D488F" w:rsidP="009D488F">
      <w:pPr>
        <w:tabs>
          <w:tab w:val="left" w:leader="underscore" w:pos="4126"/>
          <w:tab w:val="left" w:leader="underscore" w:pos="5058"/>
          <w:tab w:val="left" w:pos="12560"/>
          <w:tab w:val="left" w:leader="underscore" w:pos="14789"/>
        </w:tabs>
        <w:jc w:val="center"/>
        <w:rPr>
          <w:b/>
        </w:rPr>
      </w:pPr>
      <w:r w:rsidRPr="00EE2679">
        <w:rPr>
          <w:rStyle w:val="a7"/>
          <w:bCs w:val="0"/>
          <w:u w:val="none"/>
        </w:rPr>
        <w:t>и на</w:t>
      </w:r>
      <w:r w:rsidRPr="00EE2679">
        <w:rPr>
          <w:rStyle w:val="a7"/>
          <w:b w:val="0"/>
          <w:bCs w:val="0"/>
          <w:u w:val="none"/>
        </w:rPr>
        <w:t xml:space="preserve"> </w:t>
      </w:r>
      <w:r w:rsidRPr="00EE2679">
        <w:rPr>
          <w:rStyle w:val="a7"/>
          <w:bCs w:val="0"/>
          <w:u w:val="none"/>
        </w:rPr>
        <w:t>плановый период 20</w:t>
      </w:r>
      <w:r w:rsidRPr="00EE2679">
        <w:rPr>
          <w:b/>
        </w:rPr>
        <w:t>21 и 2022 годов</w:t>
      </w:r>
    </w:p>
    <w:p w:rsidR="009D488F" w:rsidRPr="00EE2679" w:rsidRDefault="009D488F" w:rsidP="009D488F">
      <w:pPr>
        <w:tabs>
          <w:tab w:val="left" w:leader="underscore" w:pos="4126"/>
          <w:tab w:val="left" w:leader="underscore" w:pos="5058"/>
          <w:tab w:val="left" w:pos="12560"/>
          <w:tab w:val="left" w:leader="underscore" w:pos="14789"/>
        </w:tabs>
        <w:jc w:val="center"/>
        <w:rPr>
          <w:b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287"/>
        <w:gridCol w:w="1984"/>
        <w:gridCol w:w="1559"/>
        <w:gridCol w:w="2552"/>
        <w:gridCol w:w="1417"/>
        <w:gridCol w:w="709"/>
        <w:gridCol w:w="709"/>
        <w:gridCol w:w="709"/>
        <w:gridCol w:w="708"/>
        <w:gridCol w:w="709"/>
      </w:tblGrid>
      <w:tr w:rsidR="009D488F" w:rsidRPr="009143F6" w:rsidTr="009D488F">
        <w:tc>
          <w:tcPr>
            <w:tcW w:w="737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 за реализацию мероприятия</w:t>
            </w:r>
          </w:p>
        </w:tc>
        <w:tc>
          <w:tcPr>
            <w:tcW w:w="1559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5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к уровню 2020 года</w:t>
            </w:r>
          </w:p>
        </w:tc>
      </w:tr>
      <w:tr w:rsidR="009D488F" w:rsidRPr="009143F6" w:rsidTr="009D488F">
        <w:tc>
          <w:tcPr>
            <w:tcW w:w="737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4287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9D488F" w:rsidRPr="009D488F" w:rsidRDefault="009D488F" w:rsidP="00C554A1">
            <w:pPr>
              <w:rPr>
                <w:b/>
              </w:rPr>
            </w:pPr>
          </w:p>
        </w:tc>
        <w:tc>
          <w:tcPr>
            <w:tcW w:w="709" w:type="dxa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9D488F" w:rsidRPr="009D488F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9D488F" w:rsidRPr="009143F6" w:rsidTr="009D488F">
        <w:tc>
          <w:tcPr>
            <w:tcW w:w="737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11</w:t>
            </w:r>
          </w:p>
        </w:tc>
      </w:tr>
      <w:tr w:rsidR="009D488F" w:rsidRPr="009143F6" w:rsidTr="009D488F">
        <w:tc>
          <w:tcPr>
            <w:tcW w:w="12536" w:type="dxa"/>
            <w:gridSpan w:val="6"/>
          </w:tcPr>
          <w:p w:rsidR="009D488F" w:rsidRPr="009143F6" w:rsidRDefault="009D488F" w:rsidP="00C554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I. Оптимизация расходов на  муниципальное управление</w:t>
            </w:r>
            <w:r>
              <w:rPr>
                <w:rFonts w:ascii="Times New Roman" w:hAnsi="Times New Roman" w:cs="Times New Roman"/>
              </w:rPr>
              <w:t xml:space="preserve"> и бюджетной сети</w:t>
            </w: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488F" w:rsidRPr="009143F6" w:rsidTr="009D488F">
        <w:tc>
          <w:tcPr>
            <w:tcW w:w="73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9143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eastAsia="Courier New" w:hAnsi="Times New Roman" w:cs="Times New Roman"/>
                <w:color w:val="000000"/>
                <w:szCs w:val="22"/>
                <w:lang w:bidi="ru-RU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</w:t>
            </w:r>
          </w:p>
        </w:tc>
        <w:tc>
          <w:tcPr>
            <w:tcW w:w="1984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администрация сельского поселения</w:t>
            </w:r>
          </w:p>
        </w:tc>
        <w:tc>
          <w:tcPr>
            <w:tcW w:w="1559" w:type="dxa"/>
            <w:vAlign w:val="center"/>
          </w:tcPr>
          <w:p w:rsidR="009D488F" w:rsidRDefault="009D488F" w:rsidP="009D488F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ежегодно</w:t>
            </w:r>
          </w:p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1 -2 квартал</w:t>
            </w:r>
          </w:p>
        </w:tc>
        <w:tc>
          <w:tcPr>
            <w:tcW w:w="2552" w:type="dxa"/>
            <w:vAlign w:val="center"/>
          </w:tcPr>
          <w:p w:rsidR="009D488F" w:rsidRPr="009143F6" w:rsidRDefault="009D488F" w:rsidP="009D488F">
            <w:pPr>
              <w:pStyle w:val="ConsPlusNormal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сокращение неэффективных расходов бюджета поселения</w:t>
            </w:r>
          </w:p>
        </w:tc>
        <w:tc>
          <w:tcPr>
            <w:tcW w:w="141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10,0</w:t>
            </w:r>
          </w:p>
        </w:tc>
      </w:tr>
      <w:bookmarkEnd w:id="0"/>
      <w:tr w:rsidR="009D488F" w:rsidRPr="009143F6" w:rsidTr="009D488F">
        <w:tc>
          <w:tcPr>
            <w:tcW w:w="73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0"/>
              </w:rPr>
              <w:t>Непревышение</w:t>
            </w:r>
            <w:proofErr w:type="spellEnd"/>
            <w:r>
              <w:rPr>
                <w:rStyle w:val="211pt0"/>
              </w:rPr>
              <w:t xml:space="preserve"> значений целевых показателей заработной платы</w:t>
            </w:r>
          </w:p>
        </w:tc>
        <w:tc>
          <w:tcPr>
            <w:tcW w:w="1984" w:type="dxa"/>
            <w:vAlign w:val="center"/>
          </w:tcPr>
          <w:p w:rsidR="009D488F" w:rsidRDefault="009D488F" w:rsidP="009D488F">
            <w:pPr>
              <w:jc w:val="center"/>
            </w:pPr>
            <w:r w:rsidRPr="00013539">
              <w:rPr>
                <w:rStyle w:val="211pt0"/>
              </w:rPr>
              <w:t>администрация сельского поселения</w:t>
            </w:r>
          </w:p>
        </w:tc>
        <w:tc>
          <w:tcPr>
            <w:tcW w:w="155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D488F" w:rsidRPr="009143F6" w:rsidRDefault="009D488F" w:rsidP="009D4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сокращение неэффективных расходов бюджета поселения</w:t>
            </w:r>
          </w:p>
        </w:tc>
        <w:tc>
          <w:tcPr>
            <w:tcW w:w="141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jc w:val="center"/>
            </w:pPr>
            <w:r w:rsidRPr="00882D1B"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jc w:val="center"/>
            </w:pPr>
            <w:r w:rsidRPr="00882D1B">
              <w:t>10,0</w:t>
            </w:r>
          </w:p>
        </w:tc>
        <w:tc>
          <w:tcPr>
            <w:tcW w:w="708" w:type="dxa"/>
            <w:vAlign w:val="center"/>
          </w:tcPr>
          <w:p w:rsidR="009D488F" w:rsidRPr="009143F6" w:rsidRDefault="009D488F" w:rsidP="009D488F">
            <w:pPr>
              <w:jc w:val="center"/>
            </w:pPr>
            <w:r w:rsidRPr="00882D1B">
              <w:t>10,0</w:t>
            </w:r>
          </w:p>
        </w:tc>
        <w:tc>
          <w:tcPr>
            <w:tcW w:w="709" w:type="dxa"/>
            <w:vAlign w:val="center"/>
          </w:tcPr>
          <w:p w:rsidR="009D488F" w:rsidRPr="009143F6" w:rsidRDefault="009D488F" w:rsidP="009D488F">
            <w:pPr>
              <w:jc w:val="center"/>
            </w:pPr>
            <w:r w:rsidRPr="00882D1B">
              <w:t>10,0</w:t>
            </w:r>
          </w:p>
        </w:tc>
      </w:tr>
      <w:tr w:rsidR="009D488F" w:rsidRPr="009143F6" w:rsidTr="009D488F">
        <w:tc>
          <w:tcPr>
            <w:tcW w:w="73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Оптимизация расходов на укрепление материально-технической базы</w:t>
            </w:r>
          </w:p>
        </w:tc>
        <w:tc>
          <w:tcPr>
            <w:tcW w:w="1984" w:type="dxa"/>
            <w:vAlign w:val="center"/>
          </w:tcPr>
          <w:p w:rsidR="009D488F" w:rsidRDefault="009D488F" w:rsidP="009D488F">
            <w:pPr>
              <w:jc w:val="center"/>
            </w:pPr>
            <w:r w:rsidRPr="00013539">
              <w:rPr>
                <w:rStyle w:val="211pt0"/>
              </w:rPr>
              <w:t>администрация сельского поселения</w:t>
            </w:r>
          </w:p>
        </w:tc>
        <w:tc>
          <w:tcPr>
            <w:tcW w:w="1559" w:type="dxa"/>
            <w:vAlign w:val="center"/>
          </w:tcPr>
          <w:p w:rsidR="009D488F" w:rsidRPr="00882D1B" w:rsidRDefault="009D488F" w:rsidP="009D488F">
            <w:pPr>
              <w:jc w:val="center"/>
            </w:pPr>
            <w:r>
              <w:rPr>
                <w:rStyle w:val="211pt0"/>
                <w:rFonts w:eastAsiaTheme="minorHAnsi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D488F" w:rsidRPr="009143F6" w:rsidRDefault="009D488F" w:rsidP="009D4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сокращение неэффективных расходов бюджета поселения</w:t>
            </w:r>
          </w:p>
        </w:tc>
        <w:tc>
          <w:tcPr>
            <w:tcW w:w="141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D1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 w:rsidRPr="00882D1B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82D1B">
              <w:rPr>
                <w:sz w:val="26"/>
                <w:szCs w:val="26"/>
              </w:rPr>
              <w:t>,0</w:t>
            </w:r>
          </w:p>
        </w:tc>
        <w:tc>
          <w:tcPr>
            <w:tcW w:w="708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D488F" w:rsidRPr="009143F6" w:rsidTr="009D488F">
        <w:tc>
          <w:tcPr>
            <w:tcW w:w="73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Предварительная экспертиза договоров, подлежащих оплате за счет средств бюджета сельского поселения в целях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984" w:type="dxa"/>
            <w:vAlign w:val="center"/>
          </w:tcPr>
          <w:p w:rsidR="009D488F" w:rsidRDefault="009D488F" w:rsidP="009D488F">
            <w:pPr>
              <w:jc w:val="center"/>
            </w:pPr>
            <w:r w:rsidRPr="00013539">
              <w:rPr>
                <w:rStyle w:val="211pt0"/>
              </w:rPr>
              <w:t>администрация сельского поселения</w:t>
            </w:r>
          </w:p>
        </w:tc>
        <w:tc>
          <w:tcPr>
            <w:tcW w:w="1559" w:type="dxa"/>
            <w:vAlign w:val="center"/>
          </w:tcPr>
          <w:p w:rsid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488F" w:rsidRPr="00882D1B" w:rsidRDefault="009D488F" w:rsidP="009D488F">
            <w:pPr>
              <w:jc w:val="center"/>
            </w:pPr>
            <w:r>
              <w:rPr>
                <w:rStyle w:val="211pt0"/>
                <w:rFonts w:eastAsiaTheme="minorHAnsi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D488F" w:rsidRPr="009143F6" w:rsidRDefault="009D488F" w:rsidP="009D4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сокращение неэффективных расходов бюджета поселения</w:t>
            </w:r>
          </w:p>
        </w:tc>
        <w:tc>
          <w:tcPr>
            <w:tcW w:w="141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708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9D488F" w:rsidRPr="009143F6" w:rsidTr="009D488F">
        <w:tc>
          <w:tcPr>
            <w:tcW w:w="73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287" w:type="dxa"/>
          </w:tcPr>
          <w:p w:rsidR="009D488F" w:rsidRPr="009143F6" w:rsidRDefault="009D488F" w:rsidP="00C554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rStyle w:val="211pt0"/>
              </w:rPr>
              <w:t>контроля за</w:t>
            </w:r>
            <w:proofErr w:type="gramEnd"/>
            <w:r>
              <w:rPr>
                <w:rStyle w:val="211pt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4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администрация сельского поселения</w:t>
            </w:r>
          </w:p>
        </w:tc>
        <w:tc>
          <w:tcPr>
            <w:tcW w:w="1559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D488F" w:rsidRPr="009143F6" w:rsidRDefault="009D488F" w:rsidP="009D4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211pt0"/>
              </w:rPr>
              <w:t>сокращение неэффективных расходов бюджета поселения</w:t>
            </w:r>
          </w:p>
        </w:tc>
        <w:tc>
          <w:tcPr>
            <w:tcW w:w="1417" w:type="dxa"/>
            <w:vAlign w:val="center"/>
          </w:tcPr>
          <w:p w:rsidR="009D488F" w:rsidRPr="009143F6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3F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8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vAlign w:val="center"/>
          </w:tcPr>
          <w:p w:rsidR="009D488F" w:rsidRPr="00882D1B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D488F" w:rsidRPr="009143F6" w:rsidTr="009D488F">
        <w:tc>
          <w:tcPr>
            <w:tcW w:w="11119" w:type="dxa"/>
            <w:gridSpan w:val="5"/>
            <w:vAlign w:val="center"/>
          </w:tcPr>
          <w:p w:rsidR="009D488F" w:rsidRPr="009D488F" w:rsidRDefault="009D488F" w:rsidP="009D488F">
            <w:pPr>
              <w:pStyle w:val="ConsPlusNormal"/>
              <w:rPr>
                <w:rStyle w:val="211pt0"/>
                <w:b/>
              </w:rPr>
            </w:pPr>
            <w:r w:rsidRPr="009D488F">
              <w:rPr>
                <w:rStyle w:val="211pt0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88F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88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709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88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709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88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708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88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709" w:type="dxa"/>
            <w:vAlign w:val="center"/>
          </w:tcPr>
          <w:p w:rsidR="009D488F" w:rsidRPr="009D488F" w:rsidRDefault="009D488F" w:rsidP="009D48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88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</w:tbl>
    <w:p w:rsidR="009D488F" w:rsidRDefault="009D488F" w:rsidP="009D488F"/>
    <w:p w:rsidR="009D488F" w:rsidRPr="00D96D75" w:rsidRDefault="009D488F" w:rsidP="00EE2679">
      <w:pPr>
        <w:rPr>
          <w:color w:val="000000" w:themeColor="text1"/>
        </w:rPr>
      </w:pPr>
    </w:p>
    <w:sectPr w:rsidR="009D488F" w:rsidRPr="00D96D75" w:rsidSect="009D488F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93E7B"/>
    <w:rsid w:val="0012198B"/>
    <w:rsid w:val="001E03CC"/>
    <w:rsid w:val="0021589D"/>
    <w:rsid w:val="00225A6A"/>
    <w:rsid w:val="00257ACA"/>
    <w:rsid w:val="002A58DA"/>
    <w:rsid w:val="002C1FB1"/>
    <w:rsid w:val="002C5725"/>
    <w:rsid w:val="002C7CF4"/>
    <w:rsid w:val="00341836"/>
    <w:rsid w:val="00345A6D"/>
    <w:rsid w:val="00391449"/>
    <w:rsid w:val="003D6272"/>
    <w:rsid w:val="00405A2E"/>
    <w:rsid w:val="00406547"/>
    <w:rsid w:val="004548DC"/>
    <w:rsid w:val="00482995"/>
    <w:rsid w:val="004F7437"/>
    <w:rsid w:val="00572709"/>
    <w:rsid w:val="005C0E88"/>
    <w:rsid w:val="00672644"/>
    <w:rsid w:val="006B5F4A"/>
    <w:rsid w:val="006C48B5"/>
    <w:rsid w:val="00784FE2"/>
    <w:rsid w:val="007A1994"/>
    <w:rsid w:val="007B5BFE"/>
    <w:rsid w:val="008078AA"/>
    <w:rsid w:val="008135BD"/>
    <w:rsid w:val="00845669"/>
    <w:rsid w:val="00865CA2"/>
    <w:rsid w:val="008972D7"/>
    <w:rsid w:val="008F33F7"/>
    <w:rsid w:val="009023F5"/>
    <w:rsid w:val="00940A7B"/>
    <w:rsid w:val="00971DEF"/>
    <w:rsid w:val="0097605E"/>
    <w:rsid w:val="009D488F"/>
    <w:rsid w:val="009F29AF"/>
    <w:rsid w:val="00A86382"/>
    <w:rsid w:val="00B23913"/>
    <w:rsid w:val="00B971CF"/>
    <w:rsid w:val="00BC665C"/>
    <w:rsid w:val="00BE2670"/>
    <w:rsid w:val="00C07BA9"/>
    <w:rsid w:val="00D44657"/>
    <w:rsid w:val="00D96D75"/>
    <w:rsid w:val="00E100C7"/>
    <w:rsid w:val="00E67F07"/>
    <w:rsid w:val="00EB4EF6"/>
    <w:rsid w:val="00EE2679"/>
    <w:rsid w:val="00F4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CADF-F7CA-4A4A-8FA9-5138A9B4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2020-01-30T12:57:00Z</cp:lastPrinted>
  <dcterms:created xsi:type="dcterms:W3CDTF">2017-11-15T13:24:00Z</dcterms:created>
  <dcterms:modified xsi:type="dcterms:W3CDTF">2020-01-30T12:58:00Z</dcterms:modified>
</cp:coreProperties>
</file>