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C3" w:rsidRPr="00360EC3" w:rsidRDefault="00360EC3" w:rsidP="00360EC3">
      <w:pPr>
        <w:spacing w:line="240" w:lineRule="auto"/>
        <w:jc w:val="center"/>
        <w:rPr>
          <w:rFonts w:eastAsia="Times New Roman" w:cs="Times New Roman"/>
          <w:b/>
          <w:sz w:val="28"/>
          <w:szCs w:val="28"/>
          <w:lang w:eastAsia="ru-RU"/>
        </w:rPr>
      </w:pPr>
      <w:r w:rsidRPr="00360EC3">
        <w:rPr>
          <w:rFonts w:eastAsia="Times New Roman" w:cs="Times New Roman"/>
          <w:b/>
          <w:sz w:val="28"/>
          <w:szCs w:val="28"/>
          <w:lang w:eastAsia="ru-RU"/>
        </w:rPr>
        <w:t>РОССИЙСКАЯ ФЕДЕРАЦИЯ</w:t>
      </w:r>
    </w:p>
    <w:p w:rsidR="00360EC3" w:rsidRPr="00360EC3" w:rsidRDefault="00360EC3" w:rsidP="00360EC3">
      <w:pPr>
        <w:spacing w:line="240" w:lineRule="auto"/>
        <w:jc w:val="center"/>
        <w:rPr>
          <w:rFonts w:eastAsia="Times New Roman" w:cs="Times New Roman"/>
          <w:b/>
          <w:sz w:val="28"/>
          <w:szCs w:val="28"/>
          <w:lang w:eastAsia="ru-RU"/>
        </w:rPr>
      </w:pPr>
      <w:r w:rsidRPr="00360EC3">
        <w:rPr>
          <w:rFonts w:eastAsia="Times New Roman" w:cs="Times New Roman"/>
          <w:b/>
          <w:sz w:val="28"/>
          <w:szCs w:val="28"/>
          <w:lang w:eastAsia="ru-RU"/>
        </w:rPr>
        <w:t>ОРЛОВСКАЯ ОБЛАСТЬ</w:t>
      </w:r>
    </w:p>
    <w:p w:rsidR="00360EC3" w:rsidRPr="00360EC3" w:rsidRDefault="00360EC3" w:rsidP="00360EC3">
      <w:pPr>
        <w:spacing w:line="240" w:lineRule="auto"/>
        <w:jc w:val="center"/>
        <w:rPr>
          <w:rFonts w:eastAsia="Times New Roman" w:cs="Times New Roman"/>
          <w:b/>
          <w:sz w:val="28"/>
          <w:szCs w:val="28"/>
          <w:lang w:eastAsia="ru-RU"/>
        </w:rPr>
      </w:pPr>
      <w:r w:rsidRPr="00360EC3">
        <w:rPr>
          <w:rFonts w:eastAsia="Times New Roman" w:cs="Times New Roman"/>
          <w:b/>
          <w:sz w:val="28"/>
          <w:szCs w:val="28"/>
          <w:lang w:eastAsia="ru-RU"/>
        </w:rPr>
        <w:t>НОВОСИЛЬСКИЙ РАЙОН</w:t>
      </w:r>
    </w:p>
    <w:p w:rsidR="00360EC3" w:rsidRPr="00360EC3" w:rsidRDefault="00360EC3" w:rsidP="00360EC3">
      <w:pPr>
        <w:spacing w:line="240" w:lineRule="auto"/>
        <w:jc w:val="center"/>
        <w:rPr>
          <w:rFonts w:eastAsia="Times New Roman" w:cs="Times New Roman"/>
          <w:sz w:val="20"/>
          <w:szCs w:val="20"/>
          <w:lang w:eastAsia="ru-RU"/>
        </w:rPr>
      </w:pPr>
      <w:r w:rsidRPr="00360EC3">
        <w:rPr>
          <w:rFonts w:eastAsia="Times New Roman" w:cs="Times New Roman"/>
          <w:b/>
          <w:sz w:val="28"/>
          <w:szCs w:val="28"/>
          <w:lang w:eastAsia="ru-RU"/>
        </w:rPr>
        <w:t>АДМИНИСТРАЦИЯ ПРУДОВСКОГО СЕЛЬСКОГО ПОСЕЛЕНИЯ</w:t>
      </w:r>
    </w:p>
    <w:p w:rsidR="00360EC3" w:rsidRPr="00360EC3" w:rsidRDefault="00360EC3" w:rsidP="00360EC3">
      <w:pPr>
        <w:spacing w:line="240" w:lineRule="auto"/>
        <w:jc w:val="both"/>
        <w:rPr>
          <w:rFonts w:eastAsia="Times New Roman" w:cs="Times New Roman"/>
          <w:b/>
          <w:sz w:val="20"/>
          <w:szCs w:val="20"/>
          <w:lang w:eastAsia="ru-RU"/>
        </w:rPr>
      </w:pPr>
      <w:r w:rsidRPr="00360EC3">
        <w:rPr>
          <w:rFonts w:eastAsia="Times New Roman" w:cs="Times New Roman"/>
          <w:b/>
          <w:sz w:val="20"/>
          <w:szCs w:val="20"/>
          <w:lang w:eastAsia="ru-RU"/>
        </w:rPr>
        <w:t>Орловская область</w:t>
      </w:r>
    </w:p>
    <w:p w:rsidR="00360EC3" w:rsidRPr="00360EC3" w:rsidRDefault="00360EC3" w:rsidP="00360EC3">
      <w:pPr>
        <w:spacing w:line="240" w:lineRule="auto"/>
        <w:jc w:val="both"/>
        <w:rPr>
          <w:rFonts w:eastAsia="Times New Roman" w:cs="Times New Roman"/>
          <w:b/>
          <w:sz w:val="20"/>
          <w:szCs w:val="20"/>
          <w:lang w:eastAsia="ru-RU"/>
        </w:rPr>
      </w:pPr>
      <w:r w:rsidRPr="00360EC3">
        <w:rPr>
          <w:rFonts w:eastAsia="Times New Roman" w:cs="Times New Roman"/>
          <w:b/>
          <w:sz w:val="20"/>
          <w:szCs w:val="20"/>
          <w:lang w:eastAsia="ru-RU"/>
        </w:rPr>
        <w:t>Новосильский район</w:t>
      </w:r>
    </w:p>
    <w:p w:rsidR="00360EC3" w:rsidRPr="00360EC3" w:rsidRDefault="00360EC3" w:rsidP="00360EC3">
      <w:pPr>
        <w:spacing w:line="240" w:lineRule="auto"/>
        <w:jc w:val="both"/>
        <w:rPr>
          <w:rFonts w:eastAsia="Times New Roman" w:cs="Times New Roman"/>
          <w:b/>
          <w:sz w:val="20"/>
          <w:szCs w:val="20"/>
          <w:lang w:eastAsia="ru-RU"/>
        </w:rPr>
      </w:pPr>
      <w:r w:rsidRPr="00360EC3">
        <w:rPr>
          <w:rFonts w:eastAsia="Times New Roman" w:cs="Times New Roman"/>
          <w:b/>
          <w:sz w:val="20"/>
          <w:szCs w:val="20"/>
          <w:lang w:eastAsia="ru-RU"/>
        </w:rPr>
        <w:t xml:space="preserve">д. Большие Пруды   </w:t>
      </w:r>
    </w:p>
    <w:p w:rsidR="00360EC3" w:rsidRPr="00360EC3" w:rsidRDefault="00360EC3" w:rsidP="00360EC3">
      <w:pPr>
        <w:spacing w:line="240" w:lineRule="auto"/>
        <w:jc w:val="both"/>
        <w:rPr>
          <w:rFonts w:eastAsia="Times New Roman" w:cs="Times New Roman"/>
          <w:b/>
          <w:sz w:val="20"/>
          <w:szCs w:val="20"/>
          <w:lang w:eastAsia="ru-RU"/>
        </w:rPr>
      </w:pPr>
      <w:r w:rsidRPr="00360EC3">
        <w:rPr>
          <w:rFonts w:eastAsia="Times New Roman" w:cs="Times New Roman"/>
          <w:b/>
          <w:sz w:val="20"/>
          <w:szCs w:val="20"/>
          <w:lang w:eastAsia="ru-RU"/>
        </w:rPr>
        <w:t xml:space="preserve">ул. </w:t>
      </w:r>
      <w:proofErr w:type="gramStart"/>
      <w:r w:rsidRPr="00360EC3">
        <w:rPr>
          <w:rFonts w:eastAsia="Times New Roman" w:cs="Times New Roman"/>
          <w:b/>
          <w:sz w:val="20"/>
          <w:szCs w:val="20"/>
          <w:lang w:eastAsia="ru-RU"/>
        </w:rPr>
        <w:t>Советская</w:t>
      </w:r>
      <w:proofErr w:type="gramEnd"/>
      <w:r w:rsidRPr="00360EC3">
        <w:rPr>
          <w:rFonts w:eastAsia="Times New Roman" w:cs="Times New Roman"/>
          <w:b/>
          <w:sz w:val="20"/>
          <w:szCs w:val="20"/>
          <w:lang w:eastAsia="ru-RU"/>
        </w:rPr>
        <w:t xml:space="preserve">  д.1                                                                                                                                          тел. 2-35-23</w:t>
      </w:r>
    </w:p>
    <w:p w:rsidR="00360EC3" w:rsidRPr="00360EC3" w:rsidRDefault="00360EC3" w:rsidP="00360EC3">
      <w:pPr>
        <w:pBdr>
          <w:bottom w:val="thickThinLargeGap" w:sz="24" w:space="1" w:color="auto"/>
        </w:pBdr>
        <w:spacing w:line="240" w:lineRule="auto"/>
        <w:rPr>
          <w:rFonts w:ascii="TimesET" w:eastAsia="Times New Roman" w:hAnsi="TimesET" w:cs="Times New Roman"/>
          <w:b/>
          <w:bCs/>
          <w:sz w:val="16"/>
          <w:szCs w:val="16"/>
          <w:lang w:eastAsia="ru-RU"/>
        </w:rPr>
      </w:pPr>
    </w:p>
    <w:p w:rsidR="00360EC3" w:rsidRPr="00360EC3" w:rsidRDefault="00360EC3" w:rsidP="00360EC3">
      <w:pPr>
        <w:spacing w:line="240" w:lineRule="auto"/>
        <w:rPr>
          <w:rFonts w:eastAsia="Times New Roman" w:cs="Times New Roman"/>
          <w:bCs/>
          <w:szCs w:val="24"/>
          <w:lang w:eastAsia="ru-RU"/>
        </w:rPr>
      </w:pPr>
    </w:p>
    <w:p w:rsidR="00360EC3" w:rsidRPr="00360EC3" w:rsidRDefault="00360EC3" w:rsidP="00360EC3">
      <w:pPr>
        <w:widowControl w:val="0"/>
        <w:shd w:val="clear" w:color="auto" w:fill="FFFFFF"/>
        <w:autoSpaceDE w:val="0"/>
        <w:autoSpaceDN w:val="0"/>
        <w:adjustRightInd w:val="0"/>
        <w:spacing w:line="240" w:lineRule="auto"/>
        <w:jc w:val="center"/>
        <w:rPr>
          <w:rFonts w:eastAsia="Times New Roman" w:cs="Times New Roman"/>
          <w:color w:val="000000"/>
          <w:sz w:val="28"/>
          <w:szCs w:val="28"/>
          <w:lang w:eastAsia="ru-RU"/>
        </w:rPr>
      </w:pPr>
      <w:r w:rsidRPr="00360EC3">
        <w:rPr>
          <w:rFonts w:eastAsia="Times New Roman" w:cs="Times New Roman"/>
          <w:color w:val="000000"/>
          <w:sz w:val="28"/>
          <w:szCs w:val="28"/>
          <w:lang w:eastAsia="ru-RU"/>
        </w:rPr>
        <w:t>ПОСТАНОВЛЕНИЕ</w:t>
      </w:r>
    </w:p>
    <w:p w:rsidR="00360EC3" w:rsidRPr="00360EC3" w:rsidRDefault="00360EC3" w:rsidP="00360EC3">
      <w:pPr>
        <w:widowControl w:val="0"/>
        <w:shd w:val="clear" w:color="auto" w:fill="FFFFFF"/>
        <w:autoSpaceDE w:val="0"/>
        <w:autoSpaceDN w:val="0"/>
        <w:adjustRightInd w:val="0"/>
        <w:spacing w:line="240" w:lineRule="auto"/>
        <w:rPr>
          <w:rFonts w:eastAsia="Times New Roman" w:cs="Times New Roman"/>
          <w:b/>
          <w:color w:val="000000"/>
          <w:sz w:val="28"/>
          <w:szCs w:val="28"/>
          <w:lang w:eastAsia="ru-RU"/>
        </w:rPr>
      </w:pPr>
    </w:p>
    <w:p w:rsidR="00360EC3" w:rsidRPr="00360EC3" w:rsidRDefault="00360EC3" w:rsidP="00360EC3">
      <w:pPr>
        <w:widowControl w:val="0"/>
        <w:shd w:val="clear" w:color="auto" w:fill="FFFFFF"/>
        <w:autoSpaceDE w:val="0"/>
        <w:autoSpaceDN w:val="0"/>
        <w:adjustRightInd w:val="0"/>
        <w:spacing w:line="240" w:lineRule="auto"/>
        <w:rPr>
          <w:rFonts w:eastAsia="Times New Roman" w:cs="Times New Roman"/>
          <w:b/>
          <w:szCs w:val="24"/>
          <w:lang w:eastAsia="ru-RU"/>
        </w:rPr>
      </w:pPr>
      <w:r w:rsidRPr="00360EC3">
        <w:rPr>
          <w:rFonts w:eastAsia="Times New Roman" w:cs="Times New Roman"/>
          <w:b/>
          <w:color w:val="FF0000"/>
          <w:sz w:val="28"/>
          <w:szCs w:val="28"/>
          <w:lang w:eastAsia="ru-RU"/>
        </w:rPr>
        <w:t xml:space="preserve">  </w:t>
      </w:r>
      <w:r w:rsidRPr="00360EC3">
        <w:rPr>
          <w:rFonts w:eastAsia="Times New Roman" w:cs="Times New Roman"/>
          <w:b/>
          <w:szCs w:val="24"/>
          <w:lang w:eastAsia="ru-RU"/>
        </w:rPr>
        <w:t>23 мая  2019 г.                                                                                                         № 11/1</w:t>
      </w:r>
    </w:p>
    <w:p w:rsidR="00360EC3" w:rsidRPr="00360EC3" w:rsidRDefault="00360EC3" w:rsidP="00360EC3">
      <w:pPr>
        <w:spacing w:line="240" w:lineRule="auto"/>
        <w:rPr>
          <w:rFonts w:eastAsia="Times New Roman" w:cs="Times New Roman"/>
          <w:b/>
          <w:sz w:val="28"/>
          <w:szCs w:val="28"/>
          <w:lang w:eastAsia="ru-RU"/>
        </w:rPr>
      </w:pPr>
    </w:p>
    <w:p w:rsidR="00360EC3" w:rsidRPr="00360EC3" w:rsidRDefault="00360EC3" w:rsidP="00360EC3">
      <w:pPr>
        <w:spacing w:line="240" w:lineRule="auto"/>
        <w:rPr>
          <w:rFonts w:eastAsia="Times New Roman" w:cs="Times New Roman"/>
          <w:b/>
          <w:sz w:val="28"/>
          <w:szCs w:val="28"/>
          <w:lang w:eastAsia="ru-RU"/>
        </w:rPr>
      </w:pPr>
    </w:p>
    <w:tbl>
      <w:tblPr>
        <w:tblW w:w="0" w:type="auto"/>
        <w:tblLook w:val="04A0" w:firstRow="1" w:lastRow="0" w:firstColumn="1" w:lastColumn="0" w:noHBand="0" w:noVBand="1"/>
      </w:tblPr>
      <w:tblGrid>
        <w:gridCol w:w="5070"/>
        <w:gridCol w:w="4501"/>
      </w:tblGrid>
      <w:tr w:rsidR="00360EC3" w:rsidRPr="00360EC3" w:rsidTr="009E1485">
        <w:tc>
          <w:tcPr>
            <w:tcW w:w="5070" w:type="dxa"/>
            <w:shd w:val="clear" w:color="auto" w:fill="auto"/>
          </w:tcPr>
          <w:p w:rsidR="00360EC3" w:rsidRPr="00360EC3" w:rsidRDefault="00360EC3" w:rsidP="00360EC3">
            <w:pPr>
              <w:widowControl w:val="0"/>
              <w:autoSpaceDE w:val="0"/>
              <w:autoSpaceDN w:val="0"/>
              <w:spacing w:line="240" w:lineRule="auto"/>
              <w:jc w:val="both"/>
              <w:rPr>
                <w:rFonts w:eastAsia="Times New Roman" w:cs="Calibri"/>
                <w:sz w:val="22"/>
                <w:szCs w:val="24"/>
                <w:lang w:eastAsia="ru-RU"/>
              </w:rPr>
            </w:pPr>
            <w:r w:rsidRPr="00360EC3">
              <w:rPr>
                <w:rFonts w:eastAsia="Times New Roman" w:cs="Times New Roman"/>
                <w:sz w:val="28"/>
                <w:szCs w:val="28"/>
                <w:lang w:eastAsia="ru-RU"/>
              </w:rPr>
              <w:t xml:space="preserve">Об  утверждении положения о порядке предоставления субсидий из бюджета Прудовского сельского поселения социально </w:t>
            </w:r>
            <w:proofErr w:type="gramStart"/>
            <w:r w:rsidRPr="00360EC3">
              <w:rPr>
                <w:rFonts w:eastAsia="Times New Roman" w:cs="Times New Roman"/>
                <w:sz w:val="28"/>
                <w:szCs w:val="28"/>
                <w:lang w:eastAsia="ru-RU"/>
              </w:rPr>
              <w:t>ориентированными</w:t>
            </w:r>
            <w:proofErr w:type="gramEnd"/>
            <w:r w:rsidRPr="00360EC3">
              <w:rPr>
                <w:rFonts w:eastAsia="Times New Roman" w:cs="Times New Roman"/>
                <w:sz w:val="28"/>
                <w:szCs w:val="28"/>
                <w:lang w:eastAsia="ru-RU"/>
              </w:rPr>
              <w:t xml:space="preserve"> некоммерческим организациям</w:t>
            </w:r>
          </w:p>
        </w:tc>
        <w:tc>
          <w:tcPr>
            <w:tcW w:w="4501" w:type="dxa"/>
            <w:shd w:val="clear" w:color="auto" w:fill="auto"/>
          </w:tcPr>
          <w:p w:rsidR="00360EC3" w:rsidRPr="00360EC3" w:rsidRDefault="00360EC3" w:rsidP="00360EC3">
            <w:pPr>
              <w:keepNext/>
              <w:spacing w:line="240" w:lineRule="auto"/>
              <w:jc w:val="center"/>
              <w:outlineLvl w:val="2"/>
              <w:rPr>
                <w:rFonts w:eastAsia="Times New Roman" w:cs="Times New Roman"/>
                <w:b/>
                <w:sz w:val="28"/>
                <w:szCs w:val="24"/>
                <w:lang w:eastAsia="ru-RU"/>
              </w:rPr>
            </w:pPr>
          </w:p>
        </w:tc>
      </w:tr>
    </w:tbl>
    <w:p w:rsidR="00360EC3" w:rsidRPr="00360EC3" w:rsidRDefault="00360EC3" w:rsidP="00360EC3">
      <w:pPr>
        <w:keepNext/>
        <w:spacing w:line="240" w:lineRule="auto"/>
        <w:jc w:val="center"/>
        <w:outlineLvl w:val="2"/>
        <w:rPr>
          <w:rFonts w:eastAsia="Times New Roman" w:cs="Times New Roman"/>
          <w:b/>
          <w:sz w:val="28"/>
          <w:szCs w:val="24"/>
          <w:lang w:eastAsia="ru-RU"/>
        </w:rPr>
      </w:pPr>
    </w:p>
    <w:p w:rsidR="00360EC3" w:rsidRPr="00360EC3" w:rsidRDefault="00360EC3" w:rsidP="00360EC3">
      <w:pPr>
        <w:widowControl w:val="0"/>
        <w:autoSpaceDE w:val="0"/>
        <w:autoSpaceDN w:val="0"/>
        <w:spacing w:line="240" w:lineRule="auto"/>
        <w:jc w:val="center"/>
        <w:rPr>
          <w:rFonts w:ascii="Calibri" w:eastAsia="Times New Roman" w:hAnsi="Calibri" w:cs="Calibri"/>
          <w:b/>
          <w:sz w:val="22"/>
          <w:szCs w:val="20"/>
          <w:lang w:eastAsia="ru-RU"/>
        </w:rPr>
      </w:pPr>
    </w:p>
    <w:p w:rsidR="00360EC3" w:rsidRPr="00360EC3" w:rsidRDefault="00360EC3" w:rsidP="00360EC3">
      <w:pPr>
        <w:widowControl w:val="0"/>
        <w:autoSpaceDE w:val="0"/>
        <w:autoSpaceDN w:val="0"/>
        <w:spacing w:line="240" w:lineRule="auto"/>
        <w:jc w:val="both"/>
        <w:rPr>
          <w:rFonts w:eastAsia="Times New Roman" w:cs="Times New Roman"/>
          <w:color w:val="000000" w:themeColor="text1"/>
          <w:sz w:val="28"/>
          <w:szCs w:val="28"/>
          <w:lang w:eastAsia="ru-RU"/>
        </w:rPr>
      </w:pPr>
      <w:r w:rsidRPr="00360EC3">
        <w:rPr>
          <w:rFonts w:eastAsia="Times New Roman" w:cs="Times New Roman"/>
          <w:color w:val="000000" w:themeColor="text1"/>
          <w:sz w:val="28"/>
          <w:szCs w:val="28"/>
          <w:lang w:eastAsia="ru-RU"/>
        </w:rPr>
        <w:t xml:space="preserve">В соответствии с Федеральным </w:t>
      </w:r>
      <w:hyperlink r:id="rId6" w:history="1">
        <w:r w:rsidRPr="00360EC3">
          <w:rPr>
            <w:rFonts w:eastAsia="Times New Roman" w:cs="Times New Roman"/>
            <w:color w:val="000000" w:themeColor="text1"/>
            <w:sz w:val="28"/>
            <w:szCs w:val="28"/>
            <w:lang w:eastAsia="ru-RU"/>
          </w:rPr>
          <w:t>законом</w:t>
        </w:r>
      </w:hyperlink>
      <w:r w:rsidRPr="00360EC3">
        <w:rPr>
          <w:rFonts w:eastAsia="Times New Roman" w:cs="Times New Roman"/>
          <w:color w:val="000000" w:themeColor="text1"/>
          <w:sz w:val="28"/>
          <w:szCs w:val="28"/>
          <w:lang w:eastAsia="ru-RU"/>
        </w:rPr>
        <w:t xml:space="preserve"> от 12 января 1996 года № 7-ФЗ «О некоммерческих организациях», решением </w:t>
      </w:r>
      <w:proofErr w:type="spellStart"/>
      <w:r w:rsidRPr="00360EC3">
        <w:rPr>
          <w:rFonts w:eastAsia="Times New Roman" w:cs="Times New Roman"/>
          <w:color w:val="000000" w:themeColor="text1"/>
          <w:sz w:val="28"/>
          <w:szCs w:val="28"/>
          <w:lang w:eastAsia="ru-RU"/>
        </w:rPr>
        <w:t>Прудоского</w:t>
      </w:r>
      <w:proofErr w:type="spellEnd"/>
      <w:r w:rsidRPr="00360EC3">
        <w:rPr>
          <w:rFonts w:eastAsia="Times New Roman" w:cs="Times New Roman"/>
          <w:color w:val="000000" w:themeColor="text1"/>
          <w:sz w:val="28"/>
          <w:szCs w:val="28"/>
          <w:lang w:eastAsia="ru-RU"/>
        </w:rPr>
        <w:t xml:space="preserve"> сельского Совета  народных депутатов от 23 мая 2019 года № 83/1 «О </w:t>
      </w:r>
      <w:proofErr w:type="gramStart"/>
      <w:r w:rsidRPr="00360EC3">
        <w:rPr>
          <w:rFonts w:eastAsia="Times New Roman" w:cs="Times New Roman"/>
          <w:color w:val="000000" w:themeColor="text1"/>
          <w:sz w:val="28"/>
          <w:szCs w:val="28"/>
          <w:lang w:eastAsia="ru-RU"/>
        </w:rPr>
        <w:t>Положении</w:t>
      </w:r>
      <w:proofErr w:type="gramEnd"/>
      <w:r w:rsidRPr="00360EC3">
        <w:rPr>
          <w:rFonts w:eastAsia="Times New Roman" w:cs="Times New Roman"/>
          <w:color w:val="000000" w:themeColor="text1"/>
          <w:sz w:val="28"/>
          <w:szCs w:val="28"/>
          <w:lang w:eastAsia="ru-RU"/>
        </w:rPr>
        <w:t xml:space="preserve"> о поддержке социально ориентированных некоммерческих организаций в </w:t>
      </w:r>
      <w:proofErr w:type="spellStart"/>
      <w:r w:rsidRPr="00360EC3">
        <w:rPr>
          <w:rFonts w:eastAsia="Times New Roman" w:cs="Times New Roman"/>
          <w:color w:val="000000" w:themeColor="text1"/>
          <w:sz w:val="28"/>
          <w:szCs w:val="28"/>
          <w:lang w:eastAsia="ru-RU"/>
        </w:rPr>
        <w:t>Прудовском</w:t>
      </w:r>
      <w:proofErr w:type="spellEnd"/>
      <w:r w:rsidRPr="00360EC3">
        <w:rPr>
          <w:rFonts w:eastAsia="Times New Roman" w:cs="Times New Roman"/>
          <w:color w:val="000000" w:themeColor="text1"/>
          <w:sz w:val="28"/>
          <w:szCs w:val="28"/>
          <w:lang w:eastAsia="ru-RU"/>
        </w:rPr>
        <w:t xml:space="preserve"> сельском поселении» </w:t>
      </w:r>
      <w:r w:rsidRPr="00360EC3">
        <w:rPr>
          <w:rFonts w:eastAsia="Times New Roman" w:cs="Times New Roman"/>
          <w:szCs w:val="24"/>
          <w:lang w:eastAsia="ru-RU"/>
        </w:rPr>
        <w:t>ПОСТАНОВЛЯЮ:</w:t>
      </w:r>
    </w:p>
    <w:p w:rsidR="00360EC3" w:rsidRPr="00360EC3" w:rsidRDefault="00360EC3" w:rsidP="00360EC3">
      <w:pPr>
        <w:widowControl w:val="0"/>
        <w:autoSpaceDE w:val="0"/>
        <w:autoSpaceDN w:val="0"/>
        <w:spacing w:line="240" w:lineRule="auto"/>
        <w:jc w:val="both"/>
        <w:rPr>
          <w:rFonts w:eastAsia="Times New Roman" w:cs="Times New Roman"/>
          <w:color w:val="000000" w:themeColor="text1"/>
          <w:sz w:val="28"/>
          <w:szCs w:val="28"/>
          <w:lang w:eastAsia="ru-RU"/>
        </w:rPr>
      </w:pPr>
      <w:r w:rsidRPr="00360EC3">
        <w:rPr>
          <w:rFonts w:eastAsia="Times New Roman" w:cs="Times New Roman"/>
          <w:color w:val="000000" w:themeColor="text1"/>
          <w:sz w:val="28"/>
          <w:szCs w:val="28"/>
          <w:lang w:eastAsia="ru-RU"/>
        </w:rPr>
        <w:t xml:space="preserve">1. Утвердить прилагаемое </w:t>
      </w:r>
      <w:hyperlink w:anchor="P40" w:history="1">
        <w:r w:rsidRPr="00360EC3">
          <w:rPr>
            <w:rFonts w:eastAsia="Times New Roman" w:cs="Times New Roman"/>
            <w:color w:val="000000" w:themeColor="text1"/>
            <w:sz w:val="28"/>
            <w:szCs w:val="28"/>
            <w:lang w:eastAsia="ru-RU"/>
          </w:rPr>
          <w:t>Положение</w:t>
        </w:r>
      </w:hyperlink>
      <w:r w:rsidRPr="00360EC3">
        <w:rPr>
          <w:rFonts w:eastAsia="Times New Roman" w:cs="Times New Roman"/>
          <w:color w:val="000000" w:themeColor="text1"/>
          <w:sz w:val="28"/>
          <w:szCs w:val="28"/>
          <w:lang w:eastAsia="ru-RU"/>
        </w:rPr>
        <w:t xml:space="preserve"> о порядке предоставления субсидий из бюджета </w:t>
      </w:r>
      <w:r w:rsidRPr="00360EC3">
        <w:rPr>
          <w:rFonts w:eastAsia="Times New Roman" w:cs="Times New Roman"/>
          <w:sz w:val="28"/>
          <w:szCs w:val="28"/>
          <w:lang w:eastAsia="ru-RU"/>
        </w:rPr>
        <w:t>Прудовского сельского поселения</w:t>
      </w:r>
      <w:r w:rsidRPr="00360EC3">
        <w:rPr>
          <w:rFonts w:eastAsia="Times New Roman" w:cs="Times New Roman"/>
          <w:color w:val="000000" w:themeColor="text1"/>
          <w:sz w:val="28"/>
          <w:szCs w:val="28"/>
          <w:lang w:eastAsia="ru-RU"/>
        </w:rPr>
        <w:t xml:space="preserve">  социально ориентированным некоммерческим организациям.</w:t>
      </w:r>
    </w:p>
    <w:p w:rsidR="00360EC3" w:rsidRPr="00360EC3" w:rsidRDefault="00360EC3" w:rsidP="00360EC3">
      <w:pPr>
        <w:widowControl w:val="0"/>
        <w:autoSpaceDE w:val="0"/>
        <w:autoSpaceDN w:val="0"/>
        <w:spacing w:line="240" w:lineRule="auto"/>
        <w:jc w:val="both"/>
        <w:rPr>
          <w:rFonts w:eastAsia="Times New Roman" w:cs="Times New Roman"/>
          <w:color w:val="000000" w:themeColor="text1"/>
          <w:sz w:val="28"/>
          <w:szCs w:val="28"/>
          <w:lang w:eastAsia="ru-RU"/>
        </w:rPr>
      </w:pPr>
      <w:r w:rsidRPr="00360EC3">
        <w:rPr>
          <w:rFonts w:eastAsia="Times New Roman" w:cs="Times New Roman"/>
          <w:color w:val="000000" w:themeColor="text1"/>
          <w:sz w:val="28"/>
          <w:szCs w:val="28"/>
          <w:lang w:eastAsia="ru-RU"/>
        </w:rPr>
        <w:t xml:space="preserve">2. </w:t>
      </w:r>
      <w:proofErr w:type="gramStart"/>
      <w:r w:rsidRPr="00360EC3">
        <w:rPr>
          <w:rFonts w:eastAsia="Times New Roman" w:cs="Times New Roman"/>
          <w:color w:val="000000" w:themeColor="text1"/>
          <w:sz w:val="28"/>
          <w:szCs w:val="28"/>
          <w:lang w:eastAsia="ru-RU"/>
        </w:rPr>
        <w:t>Контроль за</w:t>
      </w:r>
      <w:proofErr w:type="gramEnd"/>
      <w:r w:rsidRPr="00360EC3">
        <w:rPr>
          <w:rFonts w:eastAsia="Times New Roman" w:cs="Times New Roman"/>
          <w:color w:val="000000" w:themeColor="text1"/>
          <w:sz w:val="28"/>
          <w:szCs w:val="28"/>
          <w:lang w:eastAsia="ru-RU"/>
        </w:rPr>
        <w:t xml:space="preserve"> исполнением постановления оставляю за собой.</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Глава Прудовского </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сельского поселения                                                                       Д.П. </w:t>
      </w:r>
      <w:proofErr w:type="spellStart"/>
      <w:r w:rsidRPr="00360EC3">
        <w:rPr>
          <w:rFonts w:eastAsia="Times New Roman" w:cs="Times New Roman"/>
          <w:sz w:val="28"/>
          <w:szCs w:val="28"/>
          <w:lang w:eastAsia="ru-RU"/>
        </w:rPr>
        <w:t>Сигачев</w:t>
      </w:r>
      <w:proofErr w:type="spellEnd"/>
    </w:p>
    <w:p w:rsidR="00360EC3" w:rsidRPr="00360EC3" w:rsidRDefault="00360EC3" w:rsidP="00360EC3">
      <w:pPr>
        <w:widowControl w:val="0"/>
        <w:autoSpaceDE w:val="0"/>
        <w:autoSpaceDN w:val="0"/>
        <w:spacing w:line="240" w:lineRule="auto"/>
        <w:jc w:val="right"/>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6"/>
      </w:tblGrid>
      <w:tr w:rsidR="00360EC3" w:rsidRPr="00360EC3" w:rsidTr="009E1485">
        <w:tc>
          <w:tcPr>
            <w:tcW w:w="4783" w:type="dxa"/>
          </w:tcPr>
          <w:p w:rsidR="00360EC3" w:rsidRPr="00360EC3" w:rsidRDefault="00360EC3" w:rsidP="00360EC3">
            <w:pPr>
              <w:widowControl w:val="0"/>
              <w:autoSpaceDE w:val="0"/>
              <w:autoSpaceDN w:val="0"/>
              <w:jc w:val="both"/>
              <w:rPr>
                <w:rFonts w:eastAsia="Times New Roman" w:cs="Times New Roman"/>
                <w:sz w:val="28"/>
                <w:szCs w:val="28"/>
                <w:lang w:eastAsia="ru-RU"/>
              </w:rPr>
            </w:pPr>
          </w:p>
        </w:tc>
        <w:tc>
          <w:tcPr>
            <w:tcW w:w="4786" w:type="dxa"/>
          </w:tcPr>
          <w:p w:rsidR="00360EC3" w:rsidRPr="00360EC3" w:rsidRDefault="00360EC3" w:rsidP="00360EC3">
            <w:pPr>
              <w:widowControl w:val="0"/>
              <w:autoSpaceDE w:val="0"/>
              <w:autoSpaceDN w:val="0"/>
              <w:jc w:val="center"/>
              <w:outlineLvl w:val="0"/>
              <w:rPr>
                <w:rFonts w:eastAsia="Times New Roman" w:cs="Times New Roman"/>
                <w:sz w:val="28"/>
                <w:szCs w:val="28"/>
                <w:lang w:eastAsia="ru-RU"/>
              </w:rPr>
            </w:pPr>
            <w:r w:rsidRPr="00360EC3">
              <w:rPr>
                <w:rFonts w:eastAsia="Times New Roman" w:cs="Times New Roman"/>
                <w:sz w:val="28"/>
                <w:szCs w:val="28"/>
                <w:lang w:eastAsia="ru-RU"/>
              </w:rPr>
              <w:t xml:space="preserve">приложение </w:t>
            </w:r>
          </w:p>
          <w:p w:rsidR="00360EC3" w:rsidRPr="00360EC3" w:rsidRDefault="00360EC3" w:rsidP="00360EC3">
            <w:pPr>
              <w:widowControl w:val="0"/>
              <w:autoSpaceDE w:val="0"/>
              <w:autoSpaceDN w:val="0"/>
              <w:jc w:val="center"/>
              <w:rPr>
                <w:rFonts w:eastAsia="Times New Roman" w:cs="Times New Roman"/>
                <w:sz w:val="28"/>
                <w:szCs w:val="28"/>
                <w:lang w:eastAsia="ru-RU"/>
              </w:rPr>
            </w:pPr>
            <w:r w:rsidRPr="00360EC3">
              <w:rPr>
                <w:rFonts w:eastAsia="Times New Roman" w:cs="Times New Roman"/>
                <w:sz w:val="28"/>
                <w:szCs w:val="28"/>
                <w:lang w:eastAsia="ru-RU"/>
              </w:rPr>
              <w:t>к постановлению администрации Прудовского сельского поселения</w:t>
            </w:r>
          </w:p>
          <w:p w:rsidR="00360EC3" w:rsidRPr="00360EC3" w:rsidRDefault="00360EC3" w:rsidP="00360EC3">
            <w:pPr>
              <w:widowControl w:val="0"/>
              <w:autoSpaceDE w:val="0"/>
              <w:autoSpaceDN w:val="0"/>
              <w:jc w:val="center"/>
              <w:rPr>
                <w:rFonts w:eastAsia="Times New Roman" w:cs="Times New Roman"/>
                <w:sz w:val="28"/>
                <w:szCs w:val="28"/>
                <w:lang w:eastAsia="ru-RU"/>
              </w:rPr>
            </w:pPr>
            <w:r w:rsidRPr="00360EC3">
              <w:rPr>
                <w:rFonts w:eastAsia="Times New Roman" w:cs="Times New Roman"/>
                <w:sz w:val="28"/>
                <w:szCs w:val="28"/>
                <w:lang w:eastAsia="ru-RU"/>
              </w:rPr>
              <w:t>от 23 мая 2019г. № 11/1</w:t>
            </w:r>
          </w:p>
          <w:p w:rsidR="00360EC3" w:rsidRPr="00360EC3" w:rsidRDefault="00360EC3" w:rsidP="00360EC3">
            <w:pPr>
              <w:widowControl w:val="0"/>
              <w:autoSpaceDE w:val="0"/>
              <w:autoSpaceDN w:val="0"/>
              <w:jc w:val="both"/>
              <w:rPr>
                <w:rFonts w:eastAsia="Times New Roman" w:cs="Times New Roman"/>
                <w:sz w:val="28"/>
                <w:szCs w:val="28"/>
                <w:lang w:eastAsia="ru-RU"/>
              </w:rPr>
            </w:pPr>
          </w:p>
        </w:tc>
      </w:tr>
    </w:tbl>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spacing w:after="1" w:line="240" w:lineRule="auto"/>
        <w:rPr>
          <w:rFonts w:eastAsia="Times New Roman" w:cs="Times New Roman"/>
          <w:szCs w:val="24"/>
          <w:lang w:eastAsia="ru-RU"/>
        </w:rPr>
      </w:pPr>
      <w:bookmarkStart w:id="0" w:name="P40"/>
      <w:bookmarkEnd w:id="0"/>
    </w:p>
    <w:p w:rsidR="00360EC3" w:rsidRPr="00360EC3" w:rsidRDefault="00360EC3" w:rsidP="00360EC3">
      <w:pPr>
        <w:widowControl w:val="0"/>
        <w:autoSpaceDE w:val="0"/>
        <w:autoSpaceDN w:val="0"/>
        <w:spacing w:line="240" w:lineRule="auto"/>
        <w:jc w:val="center"/>
        <w:rPr>
          <w:rFonts w:eastAsia="Times New Roman" w:cs="Times New Roman"/>
          <w:color w:val="000000" w:themeColor="text1"/>
          <w:sz w:val="28"/>
          <w:szCs w:val="28"/>
          <w:lang w:eastAsia="ru-RU"/>
        </w:rPr>
      </w:pPr>
      <w:hyperlink w:anchor="P40" w:history="1">
        <w:r w:rsidRPr="00360EC3">
          <w:rPr>
            <w:rFonts w:eastAsia="Times New Roman" w:cs="Times New Roman"/>
            <w:color w:val="000000" w:themeColor="text1"/>
            <w:sz w:val="28"/>
            <w:szCs w:val="28"/>
            <w:lang w:eastAsia="ru-RU"/>
          </w:rPr>
          <w:t>Положение</w:t>
        </w:r>
      </w:hyperlink>
      <w:r w:rsidRPr="00360EC3">
        <w:rPr>
          <w:rFonts w:eastAsia="Times New Roman" w:cs="Times New Roman"/>
          <w:color w:val="000000" w:themeColor="text1"/>
          <w:sz w:val="28"/>
          <w:szCs w:val="28"/>
          <w:lang w:eastAsia="ru-RU"/>
        </w:rPr>
        <w:t xml:space="preserve"> </w:t>
      </w:r>
    </w:p>
    <w:p w:rsidR="00360EC3" w:rsidRPr="00360EC3" w:rsidRDefault="00360EC3" w:rsidP="00360EC3">
      <w:pPr>
        <w:widowControl w:val="0"/>
        <w:autoSpaceDE w:val="0"/>
        <w:autoSpaceDN w:val="0"/>
        <w:spacing w:line="240" w:lineRule="auto"/>
        <w:jc w:val="center"/>
        <w:rPr>
          <w:rFonts w:eastAsia="Times New Roman" w:cs="Times New Roman"/>
          <w:color w:val="000000" w:themeColor="text1"/>
          <w:sz w:val="28"/>
          <w:szCs w:val="28"/>
          <w:lang w:eastAsia="ru-RU"/>
        </w:rPr>
      </w:pPr>
      <w:r w:rsidRPr="00360EC3">
        <w:rPr>
          <w:rFonts w:eastAsia="Times New Roman" w:cs="Times New Roman"/>
          <w:color w:val="000000" w:themeColor="text1"/>
          <w:sz w:val="28"/>
          <w:szCs w:val="28"/>
          <w:lang w:eastAsia="ru-RU"/>
        </w:rPr>
        <w:t xml:space="preserve">о порядке предоставления субсидий из бюджета </w:t>
      </w:r>
      <w:r w:rsidRPr="00360EC3">
        <w:rPr>
          <w:rFonts w:eastAsia="Times New Roman" w:cs="Times New Roman"/>
          <w:sz w:val="28"/>
          <w:szCs w:val="28"/>
          <w:lang w:eastAsia="ru-RU"/>
        </w:rPr>
        <w:t>Прудовского сельского поселения</w:t>
      </w:r>
      <w:r w:rsidRPr="00360EC3">
        <w:rPr>
          <w:rFonts w:eastAsia="Times New Roman" w:cs="Times New Roman"/>
          <w:color w:val="000000" w:themeColor="text1"/>
          <w:sz w:val="28"/>
          <w:szCs w:val="28"/>
          <w:lang w:eastAsia="ru-RU"/>
        </w:rPr>
        <w:t xml:space="preserve"> социально ориентированным некоммерческим организациям</w:t>
      </w:r>
    </w:p>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center"/>
        <w:outlineLvl w:val="1"/>
        <w:rPr>
          <w:rFonts w:eastAsia="Times New Roman" w:cs="Times New Roman"/>
          <w:b/>
          <w:sz w:val="28"/>
          <w:szCs w:val="28"/>
          <w:lang w:eastAsia="ru-RU"/>
        </w:rPr>
      </w:pPr>
      <w:r w:rsidRPr="00360EC3">
        <w:rPr>
          <w:rFonts w:eastAsia="Times New Roman" w:cs="Times New Roman"/>
          <w:b/>
          <w:sz w:val="28"/>
          <w:szCs w:val="28"/>
          <w:lang w:eastAsia="ru-RU"/>
        </w:rPr>
        <w:t>1. Общие положения</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1" w:name="P50"/>
      <w:bookmarkEnd w:id="1"/>
      <w:r w:rsidRPr="00360EC3">
        <w:rPr>
          <w:rFonts w:eastAsia="Times New Roman" w:cs="Times New Roman"/>
          <w:sz w:val="28"/>
          <w:szCs w:val="28"/>
          <w:lang w:eastAsia="ru-RU"/>
        </w:rPr>
        <w:t>1.1. Настоящее Положение устанавливает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(далее - СО НКО), по итогам конкурса СО НКО на право получения в текущем финансовом году субсидий из бюджета Прудовского сельского поселения (далее соответственно - конкурс, субсидии).</w:t>
      </w:r>
    </w:p>
    <w:p w:rsidR="00360EC3" w:rsidRPr="00360EC3" w:rsidRDefault="00360EC3" w:rsidP="00360EC3">
      <w:pPr>
        <w:autoSpaceDE w:val="0"/>
        <w:autoSpaceDN w:val="0"/>
        <w:adjustRightInd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1.2. Субсидии предоставляются в соответствии с </w:t>
      </w:r>
      <w:hyperlink r:id="rId7" w:history="1">
        <w:r w:rsidRPr="00360EC3">
          <w:rPr>
            <w:rFonts w:eastAsia="Times New Roman" w:cs="Times New Roman"/>
            <w:color w:val="000000" w:themeColor="text1"/>
            <w:sz w:val="28"/>
            <w:szCs w:val="28"/>
            <w:lang w:eastAsia="ru-RU"/>
          </w:rPr>
          <w:t>пунктом 5 статьи 31.1</w:t>
        </w:r>
      </w:hyperlink>
      <w:r w:rsidRPr="00360EC3">
        <w:rPr>
          <w:rFonts w:eastAsia="Times New Roman" w:cs="Times New Roman"/>
          <w:color w:val="000000" w:themeColor="text1"/>
          <w:sz w:val="28"/>
          <w:szCs w:val="28"/>
          <w:lang w:eastAsia="ru-RU"/>
        </w:rPr>
        <w:t xml:space="preserve"> </w:t>
      </w:r>
      <w:r w:rsidRPr="00360EC3">
        <w:rPr>
          <w:rFonts w:eastAsia="Times New Roman" w:cs="Times New Roman"/>
          <w:sz w:val="28"/>
          <w:szCs w:val="28"/>
          <w:lang w:eastAsia="ru-RU"/>
        </w:rPr>
        <w:t xml:space="preserve">Федерального закона от 12 января 1996 года № 7-ФЗ «О некоммерческих организациях» (далее - Федеральный закон «О некоммерческих организациях») и </w:t>
      </w:r>
      <w:hyperlink r:id="rId8" w:history="1">
        <w:r w:rsidRPr="00360EC3">
          <w:rPr>
            <w:rFonts w:eastAsia="Times New Roman" w:cs="Times New Roman"/>
            <w:color w:val="000000" w:themeColor="text1"/>
            <w:sz w:val="28"/>
            <w:szCs w:val="28"/>
            <w:lang w:eastAsia="ru-RU"/>
          </w:rPr>
          <w:t>пунктом 2 статьи 78.1</w:t>
        </w:r>
      </w:hyperlink>
      <w:r w:rsidRPr="00360EC3">
        <w:rPr>
          <w:rFonts w:eastAsia="Times New Roman" w:cs="Times New Roman"/>
          <w:color w:val="000000" w:themeColor="text1"/>
          <w:sz w:val="28"/>
          <w:szCs w:val="28"/>
          <w:lang w:eastAsia="ru-RU"/>
        </w:rPr>
        <w:t xml:space="preserve"> Бюджетного кодекса Российской Федерации.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2" w:name="P52"/>
      <w:bookmarkEnd w:id="2"/>
      <w:r w:rsidRPr="00360EC3">
        <w:rPr>
          <w:rFonts w:eastAsia="Times New Roman" w:cs="Times New Roman"/>
          <w:sz w:val="28"/>
          <w:szCs w:val="28"/>
          <w:lang w:eastAsia="ru-RU"/>
        </w:rPr>
        <w:t xml:space="preserve">1.3. </w:t>
      </w:r>
      <w:proofErr w:type="gramStart"/>
      <w:r w:rsidRPr="00360EC3">
        <w:rPr>
          <w:rFonts w:eastAsia="Times New Roman" w:cs="Times New Roman"/>
          <w:sz w:val="28"/>
          <w:szCs w:val="28"/>
          <w:lang w:eastAsia="ru-RU"/>
        </w:rPr>
        <w:t xml:space="preserve">В соответствии с настоящим Положением под проектом (программой) СО НКО понимается комплекс взаимосвязанных мероприятий, направленных на решение конкретных задач по одному или нескольким приоритетным направлениям (далее - проект (программа) в соответствии с </w:t>
      </w:r>
      <w:hyperlink r:id="rId9" w:history="1">
        <w:r w:rsidRPr="00360EC3">
          <w:rPr>
            <w:rFonts w:eastAsia="Times New Roman" w:cs="Times New Roman"/>
            <w:color w:val="000000" w:themeColor="text1"/>
            <w:sz w:val="28"/>
            <w:szCs w:val="28"/>
            <w:lang w:eastAsia="ru-RU"/>
          </w:rPr>
          <w:t>пунктом 1 статьи 31.1</w:t>
        </w:r>
      </w:hyperlink>
      <w:r w:rsidRPr="00360EC3">
        <w:rPr>
          <w:rFonts w:eastAsia="Times New Roman" w:cs="Times New Roman"/>
          <w:color w:val="000000" w:themeColor="text1"/>
          <w:sz w:val="28"/>
          <w:szCs w:val="28"/>
          <w:lang w:eastAsia="ru-RU"/>
        </w:rPr>
        <w:t xml:space="preserve"> Федерального закона «О некоммерческих организациях» и </w:t>
      </w:r>
      <w:hyperlink r:id="rId10" w:history="1">
        <w:r w:rsidRPr="00360EC3">
          <w:rPr>
            <w:rFonts w:eastAsia="Times New Roman" w:cs="Times New Roman"/>
            <w:color w:val="000000" w:themeColor="text1"/>
            <w:sz w:val="28"/>
            <w:szCs w:val="28"/>
            <w:lang w:eastAsia="ru-RU"/>
          </w:rPr>
          <w:t xml:space="preserve">статьей </w:t>
        </w:r>
      </w:hyperlink>
      <w:r w:rsidRPr="00360EC3">
        <w:rPr>
          <w:rFonts w:eastAsia="Times New Roman" w:cs="Times New Roman"/>
          <w:color w:val="000000" w:themeColor="text1"/>
          <w:sz w:val="28"/>
          <w:szCs w:val="28"/>
          <w:lang w:eastAsia="ru-RU"/>
        </w:rPr>
        <w:t xml:space="preserve">6 </w:t>
      </w:r>
      <w:r w:rsidRPr="00360EC3">
        <w:rPr>
          <w:rFonts w:eastAsia="Times New Roman" w:cs="Calibri"/>
          <w:color w:val="000000" w:themeColor="text1"/>
          <w:sz w:val="28"/>
          <w:szCs w:val="28"/>
          <w:lang w:eastAsia="ru-RU"/>
        </w:rPr>
        <w:t>Положения о  поддержке социально ориентированных</w:t>
      </w:r>
      <w:r w:rsidRPr="00360EC3">
        <w:rPr>
          <w:rFonts w:eastAsia="Times New Roman" w:cs="Calibri"/>
          <w:b/>
          <w:color w:val="000000" w:themeColor="text1"/>
          <w:sz w:val="28"/>
          <w:szCs w:val="28"/>
          <w:lang w:eastAsia="ru-RU"/>
        </w:rPr>
        <w:t xml:space="preserve"> </w:t>
      </w:r>
      <w:r w:rsidRPr="00360EC3">
        <w:rPr>
          <w:rFonts w:eastAsia="Times New Roman" w:cs="Calibri"/>
          <w:color w:val="000000" w:themeColor="text1"/>
          <w:sz w:val="28"/>
          <w:szCs w:val="28"/>
          <w:lang w:eastAsia="ru-RU"/>
        </w:rPr>
        <w:t xml:space="preserve">некоммерческих организаций в </w:t>
      </w:r>
      <w:proofErr w:type="spellStart"/>
      <w:r w:rsidRPr="00360EC3">
        <w:rPr>
          <w:rFonts w:eastAsia="Times New Roman" w:cs="Times New Roman"/>
          <w:sz w:val="28"/>
          <w:szCs w:val="28"/>
          <w:lang w:eastAsia="ru-RU"/>
        </w:rPr>
        <w:t>Прудовском</w:t>
      </w:r>
      <w:proofErr w:type="spellEnd"/>
      <w:r w:rsidRPr="00360EC3">
        <w:rPr>
          <w:rFonts w:eastAsia="Times New Roman" w:cs="Times New Roman"/>
          <w:sz w:val="28"/>
          <w:szCs w:val="28"/>
          <w:lang w:eastAsia="ru-RU"/>
        </w:rPr>
        <w:t xml:space="preserve"> сельском поселении</w:t>
      </w:r>
      <w:r w:rsidRPr="00360EC3">
        <w:rPr>
          <w:rFonts w:eastAsia="Times New Roman" w:cs="Calibri"/>
          <w:color w:val="000000" w:themeColor="text1"/>
          <w:sz w:val="28"/>
          <w:szCs w:val="28"/>
          <w:lang w:eastAsia="ru-RU"/>
        </w:rPr>
        <w:t>, утвержденного решением Прудовского сельского Совета народных</w:t>
      </w:r>
      <w:proofErr w:type="gramEnd"/>
      <w:r w:rsidRPr="00360EC3">
        <w:rPr>
          <w:rFonts w:eastAsia="Times New Roman" w:cs="Calibri"/>
          <w:color w:val="000000" w:themeColor="text1"/>
          <w:sz w:val="28"/>
          <w:szCs w:val="28"/>
          <w:lang w:eastAsia="ru-RU"/>
        </w:rPr>
        <w:t xml:space="preserve"> депутатов от 23 мая 2019г. № 83/1</w:t>
      </w:r>
      <w:r w:rsidRPr="00360EC3">
        <w:rPr>
          <w:rFonts w:eastAsia="Times New Roman" w:cs="Times New Roman"/>
          <w:sz w:val="28"/>
          <w:szCs w:val="28"/>
          <w:lang w:eastAsia="ru-RU"/>
        </w:rPr>
        <w:t xml:space="preserve"> «Об утверждении положения о  поддержке социально ориентированных </w:t>
      </w:r>
      <w:r w:rsidRPr="00360EC3">
        <w:rPr>
          <w:rFonts w:eastAsia="Times New Roman" w:cs="Calibri"/>
          <w:sz w:val="28"/>
          <w:szCs w:val="28"/>
          <w:lang w:eastAsia="ru-RU"/>
        </w:rPr>
        <w:t xml:space="preserve">некоммерческих организаций в </w:t>
      </w:r>
      <w:proofErr w:type="spellStart"/>
      <w:r w:rsidRPr="00360EC3">
        <w:rPr>
          <w:rFonts w:eastAsia="Times New Roman" w:cs="Times New Roman"/>
          <w:sz w:val="28"/>
          <w:szCs w:val="28"/>
          <w:lang w:eastAsia="ru-RU"/>
        </w:rPr>
        <w:t>Прудовском</w:t>
      </w:r>
      <w:proofErr w:type="spellEnd"/>
      <w:r w:rsidRPr="00360EC3">
        <w:rPr>
          <w:rFonts w:eastAsia="Times New Roman" w:cs="Times New Roman"/>
          <w:sz w:val="28"/>
          <w:szCs w:val="28"/>
          <w:lang w:eastAsia="ru-RU"/>
        </w:rPr>
        <w:t xml:space="preserve"> сельском поселении</w:t>
      </w:r>
      <w:r w:rsidRPr="00360EC3">
        <w:rPr>
          <w:rFonts w:eastAsia="Times New Roman" w:cs="Calibri"/>
          <w:sz w:val="28"/>
          <w:szCs w:val="28"/>
          <w:lang w:eastAsia="ru-RU"/>
        </w:rPr>
        <w:t>»</w:t>
      </w:r>
      <w:r w:rsidRPr="00360EC3">
        <w:rPr>
          <w:rFonts w:eastAsia="Times New Roman" w:cs="Times New Roman"/>
          <w:color w:val="000000" w:themeColor="text1"/>
          <w:sz w:val="28"/>
          <w:szCs w:val="28"/>
          <w:lang w:eastAsia="ru-RU"/>
        </w:rPr>
        <w:t>.</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1.4. Предоставление субсидий осуществляется администрацией Прудовского сельского поселения (далее – администрация поселения).</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center"/>
        <w:outlineLvl w:val="1"/>
        <w:rPr>
          <w:rFonts w:eastAsia="Times New Roman" w:cs="Times New Roman"/>
          <w:b/>
          <w:sz w:val="28"/>
          <w:szCs w:val="28"/>
          <w:lang w:eastAsia="ru-RU"/>
        </w:rPr>
      </w:pPr>
    </w:p>
    <w:p w:rsidR="00360EC3" w:rsidRPr="00360EC3" w:rsidRDefault="00360EC3" w:rsidP="00360EC3">
      <w:pPr>
        <w:widowControl w:val="0"/>
        <w:autoSpaceDE w:val="0"/>
        <w:autoSpaceDN w:val="0"/>
        <w:spacing w:line="240" w:lineRule="auto"/>
        <w:jc w:val="center"/>
        <w:outlineLvl w:val="1"/>
        <w:rPr>
          <w:rFonts w:eastAsia="Times New Roman" w:cs="Times New Roman"/>
          <w:b/>
          <w:sz w:val="28"/>
          <w:szCs w:val="28"/>
          <w:lang w:eastAsia="ru-RU"/>
        </w:rPr>
      </w:pPr>
      <w:r w:rsidRPr="00360EC3">
        <w:rPr>
          <w:rFonts w:eastAsia="Times New Roman" w:cs="Times New Roman"/>
          <w:b/>
          <w:sz w:val="28"/>
          <w:szCs w:val="28"/>
          <w:lang w:eastAsia="ru-RU"/>
        </w:rPr>
        <w:t>2. Организация проведения конкурса</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2.1. Администрация поселения: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 утверждает состав конкурсной комиссии по проведению конкурса (далее - конкурсная комиссия);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2) утверждает состав отборочной комиссии конкурса, определяющей соответствие заявок СО НКО на участие в конкурсе (далее - заявки) и приложений к ним, представленных на конкурс, требованиям настоящего Положения;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lastRenderedPageBreak/>
        <w:t>3) обеспечивает работу отборочной комиссии,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4) устанавливает сроки приема заявок;</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5) объявляет конкурс;</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6) организует:</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распространение информации о проведении конкурса, в том числе через средства массовой информации и информационно-телекоммуникационную сеть Интернет;</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консультирование по вопросам подготовки заявок;</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прием, регистрацию поданных на конкурс заявок и публикацию журнала учета поданных на конкурс заявок. Журнал учета поданных на конкурс заявок размещается на сайте администрации района в сети Интернет не позднее 5 календарных дней со дня окончания приема заявок;</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7) обеспечивает сохранность поданных заявок в течение 3 календарных лет;</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8) на основании решения конкурсной комиссии утверждает список победителей </w:t>
      </w:r>
      <w:proofErr w:type="gramStart"/>
      <w:r w:rsidRPr="00360EC3">
        <w:rPr>
          <w:rFonts w:eastAsia="Times New Roman" w:cs="Times New Roman"/>
          <w:sz w:val="28"/>
          <w:szCs w:val="28"/>
          <w:lang w:eastAsia="ru-RU"/>
        </w:rPr>
        <w:t>конкурса</w:t>
      </w:r>
      <w:proofErr w:type="gramEnd"/>
      <w:r w:rsidRPr="00360EC3">
        <w:rPr>
          <w:rFonts w:eastAsia="Times New Roman" w:cs="Times New Roman"/>
          <w:sz w:val="28"/>
          <w:szCs w:val="28"/>
          <w:lang w:eastAsia="ru-RU"/>
        </w:rPr>
        <w:t xml:space="preserve"> с указанием размеров предоставленных им субсидий;</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9) заключает с победителями конкурса соглашения о предоставлении субсидий.</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2.2. Отборочная комиссия: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 осуществляет вскрытие конвертов с заявками и приложениями к ним, поданных СО НКО для участия в конкурсе;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2) рассматривает и сопоставляет представленные СО НКО заявки и документы на соответствие требованиям настоящего Положения;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 принимает решение о допуске СО НКО к участию в конкурсе;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4) принимает решение об отказе в допуске СО НКО к участию в конкурсе;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5) принимает решение о направлении заявок и документов на рассмотрение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2.3. Конкурсная комиссия: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 рассматривает заявки;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2) определяет победителей конкурса и размеры предоставляемых им субсидий;</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 принимает решение о предоставлении субсидии или об отказе в предоставлении субсидии.</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center"/>
        <w:outlineLvl w:val="1"/>
        <w:rPr>
          <w:rFonts w:eastAsia="Times New Roman" w:cs="Times New Roman"/>
          <w:b/>
          <w:sz w:val="28"/>
          <w:szCs w:val="28"/>
          <w:lang w:eastAsia="ru-RU"/>
        </w:rPr>
      </w:pPr>
    </w:p>
    <w:p w:rsidR="00360EC3" w:rsidRPr="00360EC3" w:rsidRDefault="00360EC3" w:rsidP="00360EC3">
      <w:pPr>
        <w:widowControl w:val="0"/>
        <w:autoSpaceDE w:val="0"/>
        <w:autoSpaceDN w:val="0"/>
        <w:spacing w:line="240" w:lineRule="auto"/>
        <w:jc w:val="center"/>
        <w:outlineLvl w:val="1"/>
        <w:rPr>
          <w:rFonts w:eastAsia="Times New Roman" w:cs="Times New Roman"/>
          <w:b/>
          <w:sz w:val="28"/>
          <w:szCs w:val="28"/>
          <w:lang w:eastAsia="ru-RU"/>
        </w:rPr>
      </w:pPr>
      <w:r w:rsidRPr="00360EC3">
        <w:rPr>
          <w:rFonts w:eastAsia="Times New Roman" w:cs="Times New Roman"/>
          <w:b/>
          <w:sz w:val="28"/>
          <w:szCs w:val="28"/>
          <w:lang w:eastAsia="ru-RU"/>
        </w:rPr>
        <w:t>3. Конкурсная комиссия</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3.1. Состав конкурсной комиссии формируется из представителей администрации поселения. В состав конкурсной комиссии входят представители Прудовского сельского Совета народных депутатов.</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3.2. Число членов конкурсной комиссии должно быть нечетным и составлять не менее 5 человек.</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3.3. Число членов конкурсной комиссии, замещающих государственные должности Орловской области и должности государственной гражданской службы Орловской области, муниципальные должности Прудовского сельского поселения, должности муниципальной службы Прудовского сельского поселения, работающих в государственных и муниципальных </w:t>
      </w:r>
      <w:r w:rsidRPr="00360EC3">
        <w:rPr>
          <w:rFonts w:eastAsia="Times New Roman" w:cs="Times New Roman"/>
          <w:sz w:val="28"/>
          <w:szCs w:val="28"/>
          <w:lang w:eastAsia="ru-RU"/>
        </w:rPr>
        <w:lastRenderedPageBreak/>
        <w:t>учреждениях Орловской области, должно быть менее половины состава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3.4. Состав конкурсной комиссии утверждается распоряжением администрации поселения. В состав конкурсной комиссии входят председатель, секретарь и члены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3.5. Председатель конкурсной комиссии возглавляет конкурсную комиссию, председательствует на заседаниях конкурсной комиссии. В отсутствие председателя конкурсной комиссии его обязанности исполняет один из членов конкурсной комиссии, определяемый председателем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3.6. Секретарь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осуществляет подготовку протоколов заседаний конкурсной комиссии в течение 2 рабочих дней со дня проведения заседания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информирует членов конкурсной комиссии, СО НКО о дате, времени и месте проведения заседаний конкурсной комиссии не </w:t>
      </w:r>
      <w:proofErr w:type="gramStart"/>
      <w:r w:rsidRPr="00360EC3">
        <w:rPr>
          <w:rFonts w:eastAsia="Times New Roman" w:cs="Times New Roman"/>
          <w:sz w:val="28"/>
          <w:szCs w:val="28"/>
          <w:lang w:eastAsia="ru-RU"/>
        </w:rPr>
        <w:t>позднее</w:t>
      </w:r>
      <w:proofErr w:type="gramEnd"/>
      <w:r w:rsidRPr="00360EC3">
        <w:rPr>
          <w:rFonts w:eastAsia="Times New Roman" w:cs="Times New Roman"/>
          <w:sz w:val="28"/>
          <w:szCs w:val="28"/>
          <w:lang w:eastAsia="ru-RU"/>
        </w:rPr>
        <w:t xml:space="preserve"> чем за 2 рабочих дня до дня проведения заседания.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В отсутствие секретаря конкурсной комиссии его обязанности исполняет один из членов конкурсной комиссии, определяемый председателем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3.7. Заседание конкурсной комиссии является правомочным, если на нем присутствует не менее половины от общего числа ее членов.</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3.8. Решения конкурсной комиссии принимаются простым большинством голосов членов конкурсной комиссии, присутствующих на заседании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3.9. Каждый член конкурсной комиссии обладает одним голосом. Член конкурсной комиссии не вправе передавать право голоса другому лицу.</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3.10. При равенстве голосов голос председательствующего на заседании конкурсной комиссии является решающим.</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3.11. Решения конкурсной комиссии оформляются протоколом заседания конкурсной комиссии, который подписывают члены конкурсной комиссии, присутствовавшие на заседании конкурсной комиссии, в срок не более 5 рабочих дней со дня проведения заседания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3.12. Протокол заседания конкурсной комиссии передается в администрацию района в соответствии с </w:t>
      </w:r>
      <w:hyperlink w:anchor="P263" w:history="1">
        <w:r w:rsidRPr="00360EC3">
          <w:rPr>
            <w:rFonts w:eastAsia="Times New Roman" w:cs="Times New Roman"/>
            <w:color w:val="0000FF"/>
            <w:sz w:val="28"/>
            <w:szCs w:val="28"/>
            <w:lang w:eastAsia="ru-RU"/>
          </w:rPr>
          <w:t>пунктом 6.22</w:t>
        </w:r>
      </w:hyperlink>
      <w:r w:rsidRPr="00360EC3">
        <w:rPr>
          <w:rFonts w:eastAsia="Times New Roman" w:cs="Times New Roman"/>
          <w:sz w:val="28"/>
          <w:szCs w:val="28"/>
          <w:lang w:eastAsia="ru-RU"/>
        </w:rPr>
        <w:t xml:space="preserve"> настоящего Положения.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3.13. Член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вправе знакомиться с заявками и документами, представленными для участия в конкурсе;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roofErr w:type="gramStart"/>
      <w:r w:rsidRPr="00360EC3">
        <w:rPr>
          <w:rFonts w:eastAsia="Times New Roman" w:cs="Times New Roman"/>
          <w:sz w:val="28"/>
          <w:szCs w:val="28"/>
          <w:lang w:eastAsia="ru-RU"/>
        </w:rPr>
        <w:t>обязан</w:t>
      </w:r>
      <w:proofErr w:type="gramEnd"/>
      <w:r w:rsidRPr="00360EC3">
        <w:rPr>
          <w:rFonts w:eastAsia="Times New Roman" w:cs="Times New Roman"/>
          <w:sz w:val="28"/>
          <w:szCs w:val="28"/>
          <w:lang w:eastAsia="ru-RU"/>
        </w:rPr>
        <w:t xml:space="preserve"> соблюдать права авторов заявок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11" w:history="1">
        <w:r w:rsidRPr="00360EC3">
          <w:rPr>
            <w:rFonts w:eastAsia="Times New Roman" w:cs="Times New Roman"/>
            <w:color w:val="0000FF"/>
            <w:sz w:val="28"/>
            <w:szCs w:val="28"/>
            <w:lang w:eastAsia="ru-RU"/>
          </w:rPr>
          <w:t>кодексом</w:t>
        </w:r>
      </w:hyperlink>
      <w:r w:rsidRPr="00360EC3">
        <w:rPr>
          <w:rFonts w:eastAsia="Times New Roman" w:cs="Times New Roman"/>
          <w:sz w:val="28"/>
          <w:szCs w:val="28"/>
          <w:lang w:eastAsia="ru-RU"/>
        </w:rPr>
        <w:t xml:space="preserve"> Российской Федерации.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3.14.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w:t>
      </w:r>
      <w:r w:rsidRPr="00360EC3">
        <w:rPr>
          <w:rFonts w:eastAsia="Times New Roman" w:cs="Times New Roman"/>
          <w:sz w:val="28"/>
          <w:szCs w:val="28"/>
          <w:lang w:eastAsia="ru-RU"/>
        </w:rPr>
        <w:lastRenderedPageBreak/>
        <w:t>комиссию до начала рассмотрения заявок на участие в конкурсе.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Для целей настоящего Положения под личной заинтересованностью члена конкурсной комиссии в итогах конкурса понимается возможность получения </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roofErr w:type="gramStart"/>
      <w:r w:rsidRPr="00360EC3">
        <w:rPr>
          <w:rFonts w:eastAsia="Times New Roman" w:cs="Times New Roman"/>
          <w:sz w:val="28"/>
          <w:szCs w:val="28"/>
          <w:lang w:eastAsia="ru-RU"/>
        </w:rPr>
        <w:t>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w:t>
      </w:r>
      <w:proofErr w:type="gramEnd"/>
      <w:r w:rsidRPr="00360EC3">
        <w:rPr>
          <w:rFonts w:eastAsia="Times New Roman" w:cs="Times New Roman"/>
          <w:sz w:val="28"/>
          <w:szCs w:val="28"/>
          <w:lang w:eastAsia="ru-RU"/>
        </w:rPr>
        <w:t>) лица, состоящие с ним в близком родстве или свойстве, связаны имущественными, корпоративными или иными близкими отношениями.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К обстоятельствам, способным повлиять на участие члена конкурсной комиссии в работе конкурсной комиссии, относятся: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roofErr w:type="gramStart"/>
      <w:r w:rsidRPr="00360EC3">
        <w:rPr>
          <w:rFonts w:eastAsia="Times New Roman" w:cs="Times New Roman"/>
          <w:sz w:val="28"/>
          <w:szCs w:val="28"/>
          <w:lang w:eastAsia="ru-RU"/>
        </w:rPr>
        <w:t>участие члена конкурсной комиссии или его близких родственников в деятельности организации, являющейся участником конкурса, в качестве учредителя, члена коллегиального органа, единоличного исполнительного органа или работника в течение 12 месяцев, предшествующих дате начала приема заявок;</w:t>
      </w:r>
      <w:proofErr w:type="gramEnd"/>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наличие у члена конкурсной комиссии или его близких родственников договорных отношений с организацией, являющейся участником конкурса, в течение 12 месяцев, предшествующих дате начала приема заявок;</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получение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участником конкурса, в течение 12 месяцев, предшествующих дате начала приема заявок;</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наличие у члена конкурсной комиссии или его близких родственников судебных споров с организацией, являющейся участником конкурса, ее учредителем или руководителем в течение 12 месяцев, предшествующих дате начала приема заявок.</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roofErr w:type="gramStart"/>
      <w:r w:rsidRPr="00360EC3">
        <w:rPr>
          <w:rFonts w:eastAsia="Times New Roman" w:cs="Times New Roman"/>
          <w:sz w:val="28"/>
          <w:szCs w:val="28"/>
          <w:lang w:eastAsia="ru-RU"/>
        </w:rPr>
        <w:t>В случае если конкурсной комиссии стало известно о наличии личной заинтересованности в итогах конкурса или иных обстоятельств, способных повлиять на участие члена конкурсной комиссии в работе конкурсной комиссии, она до начала рассмотрения заявок принимает решение о приостановке участия члена конкурсной комиссии в рассмотрении и оценке заявок, в отношении которых установлено наличие личной заинтересованности либо иных обстоятельств, способных повлиять на участие</w:t>
      </w:r>
      <w:proofErr w:type="gramEnd"/>
      <w:r w:rsidRPr="00360EC3">
        <w:rPr>
          <w:rFonts w:eastAsia="Times New Roman" w:cs="Times New Roman"/>
          <w:sz w:val="28"/>
          <w:szCs w:val="28"/>
          <w:lang w:eastAsia="ru-RU"/>
        </w:rPr>
        <w:t xml:space="preserve"> члена конкурсной комиссии в работе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3.15. 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решении, принятом конкурсной комиссией по результатам рассмотрения такой информации, указывается в протоколе заседания конкурсной комиссии.</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center"/>
        <w:outlineLvl w:val="1"/>
        <w:rPr>
          <w:rFonts w:eastAsia="Times New Roman" w:cs="Times New Roman"/>
          <w:b/>
          <w:sz w:val="28"/>
          <w:szCs w:val="28"/>
          <w:lang w:eastAsia="ru-RU"/>
        </w:rPr>
      </w:pPr>
      <w:r w:rsidRPr="00360EC3">
        <w:rPr>
          <w:rFonts w:eastAsia="Times New Roman" w:cs="Times New Roman"/>
          <w:b/>
          <w:sz w:val="28"/>
          <w:szCs w:val="28"/>
          <w:lang w:eastAsia="ru-RU"/>
        </w:rPr>
        <w:lastRenderedPageBreak/>
        <w:t>4. Участники конкурса</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3" w:name="P121"/>
      <w:bookmarkEnd w:id="3"/>
      <w:r w:rsidRPr="00360EC3">
        <w:rPr>
          <w:rFonts w:eastAsia="Times New Roman" w:cs="Times New Roman"/>
          <w:sz w:val="28"/>
          <w:szCs w:val="28"/>
          <w:lang w:eastAsia="ru-RU"/>
        </w:rPr>
        <w:t xml:space="preserve">4.1. Участниками конкурса могут быть СО НКО, зарегистрированные в установленном законодательством порядке и осуществляющие </w:t>
      </w:r>
      <w:proofErr w:type="gramStart"/>
      <w:r w:rsidRPr="00360EC3">
        <w:rPr>
          <w:rFonts w:eastAsia="Times New Roman" w:cs="Times New Roman"/>
          <w:sz w:val="28"/>
          <w:szCs w:val="28"/>
          <w:lang w:eastAsia="ru-RU"/>
        </w:rPr>
        <w:t>на</w:t>
      </w:r>
      <w:proofErr w:type="gramEnd"/>
      <w:r w:rsidRPr="00360EC3">
        <w:rPr>
          <w:rFonts w:eastAsia="Times New Roman" w:cs="Times New Roman"/>
          <w:sz w:val="28"/>
          <w:szCs w:val="28"/>
          <w:lang w:eastAsia="ru-RU"/>
        </w:rPr>
        <w:t xml:space="preserve"> </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территории Прудовского сельского поселения в соответствии со своими учредительными документами деятельность по направлениям, указанным в </w:t>
      </w:r>
      <w:hyperlink w:anchor="P52" w:history="1">
        <w:r w:rsidRPr="00360EC3">
          <w:rPr>
            <w:rFonts w:eastAsia="Times New Roman" w:cs="Times New Roman"/>
            <w:color w:val="0000FF"/>
            <w:sz w:val="28"/>
            <w:szCs w:val="28"/>
            <w:lang w:eastAsia="ru-RU"/>
          </w:rPr>
          <w:t>пункте 1.3</w:t>
        </w:r>
      </w:hyperlink>
      <w:r w:rsidRPr="00360EC3">
        <w:rPr>
          <w:rFonts w:eastAsia="Times New Roman" w:cs="Times New Roman"/>
          <w:sz w:val="28"/>
          <w:szCs w:val="28"/>
          <w:lang w:eastAsia="ru-RU"/>
        </w:rPr>
        <w:t xml:space="preserve"> настоящего Положения, и отвечающие следующим требованиям:</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 не находящиеся в процессе ликвидации, не имеющие решения арбитражного суда о признании СО НКО банкротом и об открытии конкурсного производства, не имеющие принятого в установленном федеральным законодательством порядке решения о приостановлении деятельности СО НКО;</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2) не имеющие просроченной задолженности по начисленным налогам, сборам и иным обязательным платежам в бюджеты бюджетной системы Российской Федерации. При этом:</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задолженность должна отсутствовать </w:t>
      </w:r>
      <w:proofErr w:type="gramStart"/>
      <w:r w:rsidRPr="00360EC3">
        <w:rPr>
          <w:rFonts w:eastAsia="Times New Roman" w:cs="Times New Roman"/>
          <w:sz w:val="28"/>
          <w:szCs w:val="28"/>
          <w:lang w:eastAsia="ru-RU"/>
        </w:rPr>
        <w:t>у</w:t>
      </w:r>
      <w:proofErr w:type="gramEnd"/>
      <w:r w:rsidRPr="00360EC3">
        <w:rPr>
          <w:rFonts w:eastAsia="Times New Roman" w:cs="Times New Roman"/>
          <w:sz w:val="28"/>
          <w:szCs w:val="28"/>
          <w:lang w:eastAsia="ru-RU"/>
        </w:rPr>
        <w:t xml:space="preserve"> </w:t>
      </w:r>
      <w:proofErr w:type="gramStart"/>
      <w:r w:rsidRPr="00360EC3">
        <w:rPr>
          <w:rFonts w:eastAsia="Times New Roman" w:cs="Times New Roman"/>
          <w:sz w:val="28"/>
          <w:szCs w:val="28"/>
          <w:lang w:eastAsia="ru-RU"/>
        </w:rPr>
        <w:t>СО</w:t>
      </w:r>
      <w:proofErr w:type="gramEnd"/>
      <w:r w:rsidRPr="00360EC3">
        <w:rPr>
          <w:rFonts w:eastAsia="Times New Roman" w:cs="Times New Roman"/>
          <w:sz w:val="28"/>
          <w:szCs w:val="28"/>
          <w:lang w:eastAsia="ru-RU"/>
        </w:rPr>
        <w:t xml:space="preserve"> НКО на день подачи заявки или день рассмотрения такой заявки (проверки на соответствие установленным требованиям);</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СО НКО не может быть отказано в допуске к участию в конкурсе, если они обжалуют наличие задолженности в соответствии с законодательством Российской Федерации и решение по такой жалобе на день рассмотрения заявки (проверки на соответствие установленным требованиям) не принято;</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roofErr w:type="gramStart"/>
      <w:r w:rsidRPr="00360EC3">
        <w:rPr>
          <w:rFonts w:eastAsia="Times New Roman" w:cs="Times New Roman"/>
          <w:sz w:val="28"/>
          <w:szCs w:val="28"/>
          <w:lang w:eastAsia="ru-RU"/>
        </w:rPr>
        <w:t>СО НКО не может быть отказано в допуске к участию в конкурсе, если общая сумма излишне уплаченных и излишне взысканных с СО НКО налогов, сборов и иных обязательных платежей в бюджетную систему Российской Федерации равна или превышает сумму просроченной задолженности СО НКО по начисленным налогам, сборам и иным обязательным платежам в бюджеты бюджетной системы Российской Федерации;</w:t>
      </w:r>
      <w:proofErr w:type="gramEnd"/>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roofErr w:type="gramStart"/>
      <w:r w:rsidRPr="00360EC3">
        <w:rPr>
          <w:rFonts w:eastAsia="Times New Roman" w:cs="Times New Roman"/>
          <w:sz w:val="28"/>
          <w:szCs w:val="28"/>
          <w:lang w:eastAsia="ru-RU"/>
        </w:rPr>
        <w:t>СО НКО не может быть отказано в допуске к участию в конкурсе, если они в установленный законодательством о налогах и сборах срок перечислили налог в бюджеты бюджетной системы Российской Федерации на соответствующий счет Федерального казначейства с ошибкой в оформлении поручения на перечисление налога, вследствие которой соответствующая сумма налога по данным налогового органа числится за СО НКО как недоимка;</w:t>
      </w:r>
      <w:proofErr w:type="gramEnd"/>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 осуществляющие деятельность не менее шести месяцев до подачи заявки;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4) не имеющие фактов нецелевого использования СО НКО субсидии из федерального бюджета, областного бюджета или местного бюджета. СО НКО не может быть отказано в допуске к участию в конкурсе, если они обжалуют наличие таких фактов в соответствии с законодательством Российской Федерации и решение по такой жалобе на день рассмотрения заявки (проверки на соответствие установленным требованиям) не принято;</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5) не имеющие в составе учредителей СО НКО политической партии, не имеющие в уставе СО НКО упоминания наименования политической партии, не имеющие фактов передачи СО НКО пожертвований политической партии </w:t>
      </w:r>
      <w:r w:rsidRPr="00360EC3">
        <w:rPr>
          <w:rFonts w:eastAsia="Times New Roman" w:cs="Times New Roman"/>
          <w:sz w:val="28"/>
          <w:szCs w:val="28"/>
          <w:lang w:eastAsia="ru-RU"/>
        </w:rPr>
        <w:lastRenderedPageBreak/>
        <w:t>или ее региональному отделению;</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6) не являющиеся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w:t>
      </w:r>
      <w:proofErr w:type="gramStart"/>
      <w:r w:rsidRPr="00360EC3">
        <w:rPr>
          <w:rFonts w:eastAsia="Times New Roman" w:cs="Times New Roman"/>
          <w:sz w:val="28"/>
          <w:szCs w:val="28"/>
          <w:lang w:eastAsia="ru-RU"/>
        </w:rPr>
        <w:t>утверждаемый</w:t>
      </w:r>
      <w:proofErr w:type="gramEnd"/>
      <w:r w:rsidRPr="00360EC3">
        <w:rPr>
          <w:rFonts w:eastAsia="Times New Roman" w:cs="Times New Roman"/>
          <w:sz w:val="28"/>
          <w:szCs w:val="28"/>
          <w:lang w:eastAsia="ru-RU"/>
        </w:rPr>
        <w:t xml:space="preserve"> </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в таких юридических лиц, в совокупности превышает 50%.</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4" w:name="P132"/>
      <w:bookmarkEnd w:id="4"/>
      <w:r w:rsidRPr="00360EC3">
        <w:rPr>
          <w:rFonts w:eastAsia="Times New Roman" w:cs="Times New Roman"/>
          <w:sz w:val="28"/>
          <w:szCs w:val="28"/>
          <w:lang w:eastAsia="ru-RU"/>
        </w:rPr>
        <w:t>4.2. Участниками конкурса не могут быть:</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государственные корпорации;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государственные компании;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политические партии;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государственные учреждения;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муниципальные учреждения;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общественные объединения, не являющиеся юридическими лицами.</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center"/>
        <w:outlineLvl w:val="1"/>
        <w:rPr>
          <w:rFonts w:eastAsia="Times New Roman" w:cs="Times New Roman"/>
          <w:b/>
          <w:sz w:val="28"/>
          <w:szCs w:val="28"/>
          <w:lang w:eastAsia="ru-RU"/>
        </w:rPr>
      </w:pPr>
      <w:r w:rsidRPr="00360EC3">
        <w:rPr>
          <w:rFonts w:eastAsia="Times New Roman" w:cs="Times New Roman"/>
          <w:b/>
          <w:sz w:val="28"/>
          <w:szCs w:val="28"/>
          <w:lang w:eastAsia="ru-RU"/>
        </w:rPr>
        <w:t>5. Требования к заявке</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5" w:name="P142"/>
      <w:bookmarkEnd w:id="5"/>
      <w:r w:rsidRPr="00360EC3">
        <w:rPr>
          <w:rFonts w:eastAsia="Times New Roman" w:cs="Times New Roman"/>
          <w:sz w:val="28"/>
          <w:szCs w:val="28"/>
          <w:lang w:eastAsia="ru-RU"/>
        </w:rPr>
        <w:t xml:space="preserve">5.1. </w:t>
      </w:r>
      <w:hyperlink w:anchor="P366" w:history="1">
        <w:r w:rsidRPr="00360EC3">
          <w:rPr>
            <w:rFonts w:eastAsia="Times New Roman" w:cs="Times New Roman"/>
            <w:color w:val="0000FF"/>
            <w:sz w:val="28"/>
            <w:szCs w:val="28"/>
            <w:lang w:eastAsia="ru-RU"/>
          </w:rPr>
          <w:t>Заявка</w:t>
        </w:r>
      </w:hyperlink>
      <w:r w:rsidRPr="00360EC3">
        <w:rPr>
          <w:rFonts w:eastAsia="Times New Roman" w:cs="Times New Roman"/>
          <w:sz w:val="28"/>
          <w:szCs w:val="28"/>
          <w:lang w:eastAsia="ru-RU"/>
        </w:rPr>
        <w:t xml:space="preserve"> должна соответствовать форме, приведенной в приложении 1 к настоящему Положению, и иметь следующие приложения: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 заверенную копию устава СО НКО;</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2) копию бухгалтерской отчетности СО НКО за предыдущий финансовый год;</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 копию документа, подтверждающего назначение на должность и полномочия руководителя, или доверенность, уполномочивающую физическое лицо на подписание соглашения от лица СО НКО;</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4) согласие на обработку персональных данных, содержащихся в заявке, в случаях, установленных Федеральным </w:t>
      </w:r>
      <w:hyperlink r:id="rId12" w:history="1">
        <w:r w:rsidRPr="00360EC3">
          <w:rPr>
            <w:rFonts w:eastAsia="Times New Roman" w:cs="Times New Roman"/>
            <w:color w:val="0000FF"/>
            <w:sz w:val="28"/>
            <w:szCs w:val="28"/>
            <w:lang w:eastAsia="ru-RU"/>
          </w:rPr>
          <w:t>законом</w:t>
        </w:r>
      </w:hyperlink>
      <w:r w:rsidRPr="00360EC3">
        <w:rPr>
          <w:rFonts w:eastAsia="Times New Roman" w:cs="Times New Roman"/>
          <w:sz w:val="28"/>
          <w:szCs w:val="28"/>
          <w:lang w:eastAsia="ru-RU"/>
        </w:rPr>
        <w:t xml:space="preserve"> от 27 июля 2006 года N 152-ФЗ "О персональных данных";</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5) справку, подтверждающую реквизиты и наличие расчетного счета;</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6) опись представленных документов.</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5.2. СО НКО вправе представить на конкурс по собственной инициативе: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 копию свидетельства о государственной регистрации юридического лица;</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2) копию свидетельства о внесении записи в Единый государственный реестр юридических лиц;</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 выписку из Единого государственного реестра юридических лиц, полученную не ранее чем за три месяца до дня окончания приема заявок, или нотариально заверенную копию такой выписки;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4) копию свидетельства о постановке на налоговый учет;</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5) справку о состоянии расчетов СО НКО по налогам, сборам, страховым взносам, пеням и штрафам;</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6)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w:t>
      </w:r>
      <w:r w:rsidRPr="00360EC3">
        <w:rPr>
          <w:rFonts w:eastAsia="Times New Roman" w:cs="Times New Roman"/>
          <w:sz w:val="28"/>
          <w:szCs w:val="28"/>
          <w:lang w:eastAsia="ru-RU"/>
        </w:rPr>
        <w:lastRenderedPageBreak/>
        <w:t>деятельности СО НКО, или их копии;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7) печатные материалы, документы, содержащие, подтверждающие и (или) поясняющие информацию </w:t>
      </w:r>
      <w:proofErr w:type="gramStart"/>
      <w:r w:rsidRPr="00360EC3">
        <w:rPr>
          <w:rFonts w:eastAsia="Times New Roman" w:cs="Times New Roman"/>
          <w:sz w:val="28"/>
          <w:szCs w:val="28"/>
          <w:lang w:eastAsia="ru-RU"/>
        </w:rPr>
        <w:t>о</w:t>
      </w:r>
      <w:proofErr w:type="gramEnd"/>
      <w:r w:rsidRPr="00360EC3">
        <w:rPr>
          <w:rFonts w:eastAsia="Times New Roman" w:cs="Times New Roman"/>
          <w:sz w:val="28"/>
          <w:szCs w:val="28"/>
          <w:lang w:eastAsia="ru-RU"/>
        </w:rPr>
        <w:t xml:space="preserve"> </w:t>
      </w:r>
      <w:proofErr w:type="gramStart"/>
      <w:r w:rsidRPr="00360EC3">
        <w:rPr>
          <w:rFonts w:eastAsia="Times New Roman" w:cs="Times New Roman"/>
          <w:sz w:val="28"/>
          <w:szCs w:val="28"/>
          <w:lang w:eastAsia="ru-RU"/>
        </w:rPr>
        <w:t>СО</w:t>
      </w:r>
      <w:proofErr w:type="gramEnd"/>
      <w:r w:rsidRPr="00360EC3">
        <w:rPr>
          <w:rFonts w:eastAsia="Times New Roman" w:cs="Times New Roman"/>
          <w:sz w:val="28"/>
          <w:szCs w:val="28"/>
          <w:lang w:eastAsia="ru-RU"/>
        </w:rPr>
        <w:t xml:space="preserve"> НКО и (или) мероприятиях (деятельности), для осуществления которых запрашивается субсидия из бюджета субъекта Российской Федерации; </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8) копии документов, представленных СО НКО в федеральный орган </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исполнительной власти, уполномоченный в сфере регистрации некоммерческих организаций, в соответствии с </w:t>
      </w:r>
      <w:hyperlink r:id="rId13" w:history="1">
        <w:r w:rsidRPr="00360EC3">
          <w:rPr>
            <w:rFonts w:eastAsia="Times New Roman" w:cs="Times New Roman"/>
            <w:color w:val="0000FF"/>
            <w:sz w:val="28"/>
            <w:szCs w:val="28"/>
            <w:lang w:eastAsia="ru-RU"/>
          </w:rPr>
          <w:t>подпунктом 3</w:t>
        </w:r>
      </w:hyperlink>
      <w:r w:rsidRPr="00360EC3">
        <w:rPr>
          <w:rFonts w:eastAsia="Times New Roman" w:cs="Times New Roman"/>
          <w:sz w:val="28"/>
          <w:szCs w:val="28"/>
          <w:lang w:eastAsia="ru-RU"/>
        </w:rPr>
        <w:t xml:space="preserve"> или </w:t>
      </w:r>
      <w:hyperlink r:id="rId14" w:history="1">
        <w:r w:rsidRPr="00360EC3">
          <w:rPr>
            <w:rFonts w:eastAsia="Times New Roman" w:cs="Times New Roman"/>
            <w:color w:val="0000FF"/>
            <w:sz w:val="28"/>
            <w:szCs w:val="28"/>
            <w:lang w:eastAsia="ru-RU"/>
          </w:rPr>
          <w:t>подпунктом 3.1 статьи 32</w:t>
        </w:r>
      </w:hyperlink>
      <w:r w:rsidRPr="00360EC3">
        <w:rPr>
          <w:rFonts w:eastAsia="Times New Roman" w:cs="Times New Roman"/>
          <w:sz w:val="28"/>
          <w:szCs w:val="28"/>
          <w:lang w:eastAsia="ru-RU"/>
        </w:rPr>
        <w:t xml:space="preserve"> Федерального закона "О некоммерческих организациях" за предыдущий финансовый год;</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9) документы, подтверждающие кадровый потенциал СО НКО.</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6" w:name="P159"/>
      <w:bookmarkEnd w:id="6"/>
      <w:r w:rsidRPr="00360EC3">
        <w:rPr>
          <w:rFonts w:eastAsia="Times New Roman" w:cs="Times New Roman"/>
          <w:sz w:val="28"/>
          <w:szCs w:val="28"/>
          <w:lang w:eastAsia="ru-RU"/>
        </w:rPr>
        <w:t>5.3. Одна СО НКО может подать только одну заявку. В состав заявки может быть включен только один проект (программа), соответствующий уставным целям и задачам СО НКО.</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7" w:name="P160"/>
      <w:bookmarkEnd w:id="7"/>
      <w:r w:rsidRPr="00360EC3">
        <w:rPr>
          <w:rFonts w:eastAsia="Times New Roman" w:cs="Times New Roman"/>
          <w:sz w:val="28"/>
          <w:szCs w:val="28"/>
          <w:lang w:eastAsia="ru-RU"/>
        </w:rPr>
        <w:t xml:space="preserve">5.4. Запрашиваемый СО НКО размер субсидии не может превышать установленный </w:t>
      </w:r>
      <w:hyperlink w:anchor="P278" w:history="1">
        <w:r w:rsidRPr="00360EC3">
          <w:rPr>
            <w:rFonts w:eastAsia="Times New Roman" w:cs="Times New Roman"/>
            <w:color w:val="0000FF"/>
            <w:sz w:val="28"/>
            <w:szCs w:val="28"/>
            <w:lang w:eastAsia="ru-RU"/>
          </w:rPr>
          <w:t>пунктом 7.2</w:t>
        </w:r>
      </w:hyperlink>
      <w:r w:rsidRPr="00360EC3">
        <w:rPr>
          <w:rFonts w:eastAsia="Times New Roman" w:cs="Times New Roman"/>
          <w:sz w:val="28"/>
          <w:szCs w:val="28"/>
          <w:lang w:eastAsia="ru-RU"/>
        </w:rPr>
        <w:t xml:space="preserve"> настоящего Положения максимальный размер субсидии.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8" w:name="P161"/>
      <w:bookmarkEnd w:id="8"/>
      <w:r w:rsidRPr="00360EC3">
        <w:rPr>
          <w:rFonts w:eastAsia="Times New Roman" w:cs="Times New Roman"/>
          <w:sz w:val="28"/>
          <w:szCs w:val="28"/>
          <w:lang w:eastAsia="ru-RU"/>
        </w:rPr>
        <w:t>5.5. Описание проекта (программы) в заявке должно включать:</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характеристику ситуации на начало реализации проекта (программы), описание проблемы, решению которой посвящен проект (программа), обоснование социальной значимости проекта (программы);</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цель проекта (программы);</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задачи проекта (программы);</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механизм реализации проекта (программы), основные этапы и мероприятия проекта (программы) с указанием сроков их реализации;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ожидаемые результаты реализации проекта (программы);</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информацию об организациях, участвующих в финансировании и (или) реализации проекта (программы);</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смету (детализированный бюджет) планируемых расходов реализации проекта (программы), предусматривающую обязательство СО НКО о </w:t>
      </w:r>
      <w:proofErr w:type="spellStart"/>
      <w:r w:rsidRPr="00360EC3">
        <w:rPr>
          <w:rFonts w:eastAsia="Times New Roman" w:cs="Times New Roman"/>
          <w:sz w:val="28"/>
          <w:szCs w:val="28"/>
          <w:lang w:eastAsia="ru-RU"/>
        </w:rPr>
        <w:t>софинансировании</w:t>
      </w:r>
      <w:proofErr w:type="spellEnd"/>
      <w:r w:rsidRPr="00360EC3">
        <w:rPr>
          <w:rFonts w:eastAsia="Times New Roman" w:cs="Times New Roman"/>
          <w:sz w:val="28"/>
          <w:szCs w:val="28"/>
          <w:lang w:eastAsia="ru-RU"/>
        </w:rPr>
        <w:t xml:space="preserve"> проекта (программы) в размере не менее 25% общего объема бюджета проекта (программы) (далее - обязательство о </w:t>
      </w:r>
      <w:proofErr w:type="spellStart"/>
      <w:r w:rsidRPr="00360EC3">
        <w:rPr>
          <w:rFonts w:eastAsia="Times New Roman" w:cs="Times New Roman"/>
          <w:sz w:val="28"/>
          <w:szCs w:val="28"/>
          <w:lang w:eastAsia="ru-RU"/>
        </w:rPr>
        <w:t>софинансировании</w:t>
      </w:r>
      <w:proofErr w:type="spellEnd"/>
      <w:r w:rsidRPr="00360EC3">
        <w:rPr>
          <w:rFonts w:eastAsia="Times New Roman" w:cs="Times New Roman"/>
          <w:sz w:val="28"/>
          <w:szCs w:val="28"/>
          <w:lang w:eastAsia="ru-RU"/>
        </w:rPr>
        <w:t>), с обоснованием предполагаемых расходов;</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источники и механизмы обеспечения продолжения проекта (программы) после окончания срока выполнения проекта (программы).</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5.6. </w:t>
      </w:r>
      <w:hyperlink w:anchor="P366" w:history="1">
        <w:r w:rsidRPr="00360EC3">
          <w:rPr>
            <w:rFonts w:eastAsia="Times New Roman" w:cs="Times New Roman"/>
            <w:color w:val="0000FF"/>
            <w:sz w:val="28"/>
            <w:szCs w:val="28"/>
            <w:lang w:eastAsia="ru-RU"/>
          </w:rPr>
          <w:t>Заявка</w:t>
        </w:r>
      </w:hyperlink>
      <w:r w:rsidRPr="00360EC3">
        <w:rPr>
          <w:rFonts w:eastAsia="Times New Roman" w:cs="Times New Roman"/>
          <w:sz w:val="28"/>
          <w:szCs w:val="28"/>
          <w:lang w:eastAsia="ru-RU"/>
        </w:rPr>
        <w:t xml:space="preserve"> представляется в бумажном виде по форме, предусмотренной приложением 1 к настоящему Положению, и электронном виде.</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center"/>
        <w:outlineLvl w:val="1"/>
        <w:rPr>
          <w:rFonts w:eastAsia="Times New Roman" w:cs="Times New Roman"/>
          <w:b/>
          <w:sz w:val="28"/>
          <w:szCs w:val="28"/>
          <w:lang w:eastAsia="ru-RU"/>
        </w:rPr>
      </w:pPr>
      <w:r w:rsidRPr="00360EC3">
        <w:rPr>
          <w:rFonts w:eastAsia="Times New Roman" w:cs="Times New Roman"/>
          <w:b/>
          <w:sz w:val="28"/>
          <w:szCs w:val="28"/>
          <w:lang w:eastAsia="ru-RU"/>
        </w:rPr>
        <w:t>6. Порядок проведения конкурса</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6.1. Объявление о проведении конкурса размещается на сайте администрации района в разделе «Сельские поселения» в сети Интернет и должно содержать:</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сроки приема заявок;</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время и место приема заявок, почтовый адрес для направления заявок;</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номер телефона для получения консультаций по вопросам подготовки заявок;</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lastRenderedPageBreak/>
        <w:t>условия участия в конкурсе;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критерии оценки заявок;</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порядок оценки заявок;</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максимальный размер субсидии;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порядок и сроки объявления результатов конкурса.</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6.2. В течение 5 рабочих дней со дня размещения на сайте администрации поселения в разделе «Сельские поселения» в сети Интернет объявления о проведении конкурса дополнительно информируются </w:t>
      </w:r>
      <w:proofErr w:type="spellStart"/>
      <w:r w:rsidRPr="00360EC3">
        <w:rPr>
          <w:rFonts w:eastAsia="Times New Roman" w:cs="Times New Roman"/>
          <w:sz w:val="28"/>
          <w:szCs w:val="28"/>
          <w:lang w:eastAsia="ru-RU"/>
        </w:rPr>
        <w:t>Прудовской</w:t>
      </w:r>
      <w:proofErr w:type="spellEnd"/>
      <w:r w:rsidRPr="00360EC3">
        <w:rPr>
          <w:rFonts w:eastAsia="Times New Roman" w:cs="Times New Roman"/>
          <w:sz w:val="28"/>
          <w:szCs w:val="28"/>
          <w:lang w:eastAsia="ru-RU"/>
        </w:rPr>
        <w:t xml:space="preserve"> сельский Совет народных депутатов.</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9" w:name="P186"/>
      <w:bookmarkEnd w:id="9"/>
      <w:r w:rsidRPr="00360EC3">
        <w:rPr>
          <w:rFonts w:eastAsia="Times New Roman" w:cs="Times New Roman"/>
          <w:sz w:val="28"/>
          <w:szCs w:val="28"/>
          <w:lang w:eastAsia="ru-RU"/>
        </w:rPr>
        <w:t>6.3. Прием заявок осуществляется в течение 25 рабочих дней со дня размещения объявления о проведении конкурса на сайте администрации района в разделе «Сельские поселения»  в сети Интернет.</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6.4. Для участия в конкурсе необходимо представить в администрацию поселения и документы, указанные в </w:t>
      </w:r>
      <w:hyperlink w:anchor="P142" w:history="1">
        <w:r w:rsidRPr="00360EC3">
          <w:rPr>
            <w:rFonts w:eastAsia="Times New Roman" w:cs="Times New Roman"/>
            <w:color w:val="0000FF"/>
            <w:sz w:val="28"/>
            <w:szCs w:val="28"/>
            <w:lang w:eastAsia="ru-RU"/>
          </w:rPr>
          <w:t>пункте 5.1</w:t>
        </w:r>
      </w:hyperlink>
      <w:r w:rsidRPr="00360EC3">
        <w:rPr>
          <w:rFonts w:eastAsia="Times New Roman" w:cs="Times New Roman"/>
          <w:sz w:val="28"/>
          <w:szCs w:val="28"/>
          <w:lang w:eastAsia="ru-RU"/>
        </w:rPr>
        <w:t xml:space="preserve"> настоящего Положения.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Заявка и документы на бумажном и электронном </w:t>
      </w:r>
      <w:proofErr w:type="gramStart"/>
      <w:r w:rsidRPr="00360EC3">
        <w:rPr>
          <w:rFonts w:eastAsia="Times New Roman" w:cs="Times New Roman"/>
          <w:sz w:val="28"/>
          <w:szCs w:val="28"/>
          <w:lang w:eastAsia="ru-RU"/>
        </w:rPr>
        <w:t>носителях</w:t>
      </w:r>
      <w:proofErr w:type="gramEnd"/>
      <w:r w:rsidRPr="00360EC3">
        <w:rPr>
          <w:rFonts w:eastAsia="Times New Roman" w:cs="Times New Roman"/>
          <w:sz w:val="28"/>
          <w:szCs w:val="28"/>
          <w:lang w:eastAsia="ru-RU"/>
        </w:rPr>
        <w:t xml:space="preserve"> представляются в запечатанном конверте, не позволяющем просматривать содержание заявки до вскрытия. Конве</w:t>
      </w:r>
      <w:proofErr w:type="gramStart"/>
      <w:r w:rsidRPr="00360EC3">
        <w:rPr>
          <w:rFonts w:eastAsia="Times New Roman" w:cs="Times New Roman"/>
          <w:sz w:val="28"/>
          <w:szCs w:val="28"/>
          <w:lang w:eastAsia="ru-RU"/>
        </w:rPr>
        <w:t>рт скр</w:t>
      </w:r>
      <w:proofErr w:type="gramEnd"/>
      <w:r w:rsidRPr="00360EC3">
        <w:rPr>
          <w:rFonts w:eastAsia="Times New Roman" w:cs="Times New Roman"/>
          <w:sz w:val="28"/>
          <w:szCs w:val="28"/>
          <w:lang w:eastAsia="ru-RU"/>
        </w:rPr>
        <w:t xml:space="preserve">епляется печатью и подписью участника конкурса. По желанию СО НКО может приложить </w:t>
      </w:r>
      <w:proofErr w:type="gramStart"/>
      <w:r w:rsidRPr="00360EC3">
        <w:rPr>
          <w:rFonts w:eastAsia="Times New Roman" w:cs="Times New Roman"/>
          <w:sz w:val="28"/>
          <w:szCs w:val="28"/>
          <w:lang w:eastAsia="ru-RU"/>
        </w:rPr>
        <w:t>к конверту сопроводительное письмо о направлении в администрацию поселения заявки на участие в конкурсе</w:t>
      </w:r>
      <w:proofErr w:type="gramEnd"/>
      <w:r w:rsidRPr="00360EC3">
        <w:rPr>
          <w:rFonts w:eastAsia="Times New Roman" w:cs="Times New Roman"/>
          <w:sz w:val="28"/>
          <w:szCs w:val="28"/>
          <w:lang w:eastAsia="ru-RU"/>
        </w:rPr>
        <w:t>.</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6.5. Заявка представляется в администрацию поселения.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6.6. При приеме заявки специалист администрации поселения регистрирует ее в журнале учета заявок в день поступления, указывая дату и время получения и присвоенный заявке регистрационный номер. В случае приложения СО НКО к конверту с заявкой сопроводительного письма ставит на нем отметку о принятии заявки с указанием даты и времени приема.</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При поступлении в администрацию района заявки, направленной по почте, она регистрируется в журнале учета заявок в день поступления.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6.7. Поступившие заявки в течение 1 рабочего дня передаются в отборочную комиссию.</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6.8. Заявка может быть отозвана до окончания срока приема заявок путем направления в администрацию поселения соответствующего обращения СО НКО.</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6.9. Внесение изменений в заявку допускается путем представления СО НКО дополнительной информации для включения в ее состав в бумажном и электронном виде с соблюдением срока, установленного </w:t>
      </w:r>
      <w:hyperlink w:anchor="P186" w:history="1">
        <w:r w:rsidRPr="00360EC3">
          <w:rPr>
            <w:rFonts w:eastAsia="Times New Roman" w:cs="Times New Roman"/>
            <w:color w:val="0000FF"/>
            <w:sz w:val="28"/>
            <w:szCs w:val="28"/>
            <w:lang w:eastAsia="ru-RU"/>
          </w:rPr>
          <w:t>пунктом 6.3</w:t>
        </w:r>
      </w:hyperlink>
      <w:r w:rsidRPr="00360EC3">
        <w:rPr>
          <w:rFonts w:eastAsia="Times New Roman" w:cs="Times New Roman"/>
          <w:sz w:val="28"/>
          <w:szCs w:val="28"/>
          <w:lang w:eastAsia="ru-RU"/>
        </w:rPr>
        <w:t xml:space="preserve"> настоящего Положения.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10" w:name="P195"/>
      <w:bookmarkEnd w:id="10"/>
      <w:r w:rsidRPr="00360EC3">
        <w:rPr>
          <w:rFonts w:eastAsia="Times New Roman" w:cs="Times New Roman"/>
          <w:sz w:val="28"/>
          <w:szCs w:val="28"/>
          <w:lang w:eastAsia="ru-RU"/>
        </w:rPr>
        <w:t>6.10. Заявки проверяются отборочной комиссией не более 5 рабочих дней со дня окончания срока приема заявок.</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11" w:name="P196"/>
      <w:bookmarkEnd w:id="11"/>
      <w:r w:rsidRPr="00360EC3">
        <w:rPr>
          <w:rFonts w:eastAsia="Times New Roman" w:cs="Times New Roman"/>
          <w:sz w:val="28"/>
          <w:szCs w:val="28"/>
          <w:lang w:eastAsia="ru-RU"/>
        </w:rPr>
        <w:t xml:space="preserve">6.11. К участию в конкурсе допускаются СО НКО (являются участниками конкурса) при отсутствии оснований, указанных в </w:t>
      </w:r>
      <w:hyperlink w:anchor="P197" w:history="1">
        <w:r w:rsidRPr="00360EC3">
          <w:rPr>
            <w:rFonts w:eastAsia="Times New Roman" w:cs="Times New Roman"/>
            <w:color w:val="0000FF"/>
            <w:sz w:val="28"/>
            <w:szCs w:val="28"/>
            <w:lang w:eastAsia="ru-RU"/>
          </w:rPr>
          <w:t>пункте 6.12</w:t>
        </w:r>
      </w:hyperlink>
      <w:r w:rsidRPr="00360EC3">
        <w:rPr>
          <w:rFonts w:eastAsia="Times New Roman" w:cs="Times New Roman"/>
          <w:sz w:val="28"/>
          <w:szCs w:val="28"/>
          <w:lang w:eastAsia="ru-RU"/>
        </w:rPr>
        <w:t xml:space="preserve"> настоящего Положения.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12" w:name="P197"/>
      <w:bookmarkEnd w:id="12"/>
      <w:r w:rsidRPr="00360EC3">
        <w:rPr>
          <w:rFonts w:eastAsia="Times New Roman" w:cs="Times New Roman"/>
          <w:sz w:val="28"/>
          <w:szCs w:val="28"/>
          <w:lang w:eastAsia="ru-RU"/>
        </w:rPr>
        <w:t>6.12. СО НКО не допускаются к участию в конкурсе (не являются участниками конкурса), если: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СО НКО не соответствуют требованиям к участникам конкурса, установленным </w:t>
      </w:r>
      <w:hyperlink w:anchor="P50" w:history="1">
        <w:r w:rsidRPr="00360EC3">
          <w:rPr>
            <w:rFonts w:eastAsia="Times New Roman" w:cs="Times New Roman"/>
            <w:color w:val="0000FF"/>
            <w:sz w:val="28"/>
            <w:szCs w:val="28"/>
            <w:lang w:eastAsia="ru-RU"/>
          </w:rPr>
          <w:t>пунктами 1.1</w:t>
        </w:r>
      </w:hyperlink>
      <w:r w:rsidRPr="00360EC3">
        <w:rPr>
          <w:rFonts w:eastAsia="Times New Roman" w:cs="Times New Roman"/>
          <w:sz w:val="28"/>
          <w:szCs w:val="28"/>
          <w:lang w:eastAsia="ru-RU"/>
        </w:rPr>
        <w:t xml:space="preserve">, </w:t>
      </w:r>
      <w:hyperlink w:anchor="P121" w:history="1">
        <w:r w:rsidRPr="00360EC3">
          <w:rPr>
            <w:rFonts w:eastAsia="Times New Roman" w:cs="Times New Roman"/>
            <w:color w:val="0000FF"/>
            <w:sz w:val="28"/>
            <w:szCs w:val="28"/>
            <w:lang w:eastAsia="ru-RU"/>
          </w:rPr>
          <w:t>4.1</w:t>
        </w:r>
      </w:hyperlink>
      <w:r w:rsidRPr="00360EC3">
        <w:rPr>
          <w:rFonts w:eastAsia="Times New Roman" w:cs="Times New Roman"/>
          <w:sz w:val="28"/>
          <w:szCs w:val="28"/>
          <w:lang w:eastAsia="ru-RU"/>
        </w:rPr>
        <w:t xml:space="preserve">, </w:t>
      </w:r>
      <w:hyperlink w:anchor="P132" w:history="1">
        <w:r w:rsidRPr="00360EC3">
          <w:rPr>
            <w:rFonts w:eastAsia="Times New Roman" w:cs="Times New Roman"/>
            <w:color w:val="0000FF"/>
            <w:sz w:val="28"/>
            <w:szCs w:val="28"/>
            <w:lang w:eastAsia="ru-RU"/>
          </w:rPr>
          <w:t>4.2</w:t>
        </w:r>
      </w:hyperlink>
      <w:r w:rsidRPr="00360EC3">
        <w:rPr>
          <w:rFonts w:eastAsia="Times New Roman" w:cs="Times New Roman"/>
          <w:sz w:val="28"/>
          <w:szCs w:val="28"/>
          <w:lang w:eastAsia="ru-RU"/>
        </w:rPr>
        <w:t xml:space="preserve"> настоящего Положения;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представленная заявка не соответствует требованиям, установленным </w:t>
      </w:r>
      <w:hyperlink w:anchor="P142" w:history="1">
        <w:r w:rsidRPr="00360EC3">
          <w:rPr>
            <w:rFonts w:eastAsia="Times New Roman" w:cs="Times New Roman"/>
            <w:color w:val="0000FF"/>
            <w:sz w:val="28"/>
            <w:szCs w:val="28"/>
            <w:lang w:eastAsia="ru-RU"/>
          </w:rPr>
          <w:t>пунктами 5.1</w:t>
        </w:r>
      </w:hyperlink>
      <w:r w:rsidRPr="00360EC3">
        <w:rPr>
          <w:rFonts w:eastAsia="Times New Roman" w:cs="Times New Roman"/>
          <w:sz w:val="28"/>
          <w:szCs w:val="28"/>
          <w:lang w:eastAsia="ru-RU"/>
        </w:rPr>
        <w:t xml:space="preserve">, </w:t>
      </w:r>
      <w:hyperlink w:anchor="P159" w:history="1">
        <w:r w:rsidRPr="00360EC3">
          <w:rPr>
            <w:rFonts w:eastAsia="Times New Roman" w:cs="Times New Roman"/>
            <w:color w:val="0000FF"/>
            <w:sz w:val="28"/>
            <w:szCs w:val="28"/>
            <w:lang w:eastAsia="ru-RU"/>
          </w:rPr>
          <w:t>5.3</w:t>
        </w:r>
      </w:hyperlink>
      <w:r w:rsidRPr="00360EC3">
        <w:rPr>
          <w:rFonts w:eastAsia="Times New Roman" w:cs="Times New Roman"/>
          <w:sz w:val="28"/>
          <w:szCs w:val="28"/>
          <w:lang w:eastAsia="ru-RU"/>
        </w:rPr>
        <w:t xml:space="preserve">, </w:t>
      </w:r>
      <w:hyperlink w:anchor="P160" w:history="1">
        <w:r w:rsidRPr="00360EC3">
          <w:rPr>
            <w:rFonts w:eastAsia="Times New Roman" w:cs="Times New Roman"/>
            <w:color w:val="0000FF"/>
            <w:sz w:val="28"/>
            <w:szCs w:val="28"/>
            <w:lang w:eastAsia="ru-RU"/>
          </w:rPr>
          <w:t>5.4</w:t>
        </w:r>
      </w:hyperlink>
      <w:r w:rsidRPr="00360EC3">
        <w:rPr>
          <w:rFonts w:eastAsia="Times New Roman" w:cs="Times New Roman"/>
          <w:sz w:val="28"/>
          <w:szCs w:val="28"/>
          <w:lang w:eastAsia="ru-RU"/>
        </w:rPr>
        <w:t xml:space="preserve"> и </w:t>
      </w:r>
      <w:hyperlink w:anchor="P161" w:history="1">
        <w:r w:rsidRPr="00360EC3">
          <w:rPr>
            <w:rFonts w:eastAsia="Times New Roman" w:cs="Times New Roman"/>
            <w:color w:val="0000FF"/>
            <w:sz w:val="28"/>
            <w:szCs w:val="28"/>
            <w:lang w:eastAsia="ru-RU"/>
          </w:rPr>
          <w:t>5.5</w:t>
        </w:r>
      </w:hyperlink>
      <w:r w:rsidRPr="00360EC3">
        <w:rPr>
          <w:rFonts w:eastAsia="Times New Roman" w:cs="Times New Roman"/>
          <w:sz w:val="28"/>
          <w:szCs w:val="28"/>
          <w:lang w:eastAsia="ru-RU"/>
        </w:rPr>
        <w:t xml:space="preserve"> настоящего Положения;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заявка поступила в администрацию поселения после окончания срока приема заявок, установленного </w:t>
      </w:r>
      <w:hyperlink w:anchor="P186" w:history="1">
        <w:r w:rsidRPr="00360EC3">
          <w:rPr>
            <w:rFonts w:eastAsia="Times New Roman" w:cs="Times New Roman"/>
            <w:color w:val="0000FF"/>
            <w:sz w:val="28"/>
            <w:szCs w:val="28"/>
            <w:lang w:eastAsia="ru-RU"/>
          </w:rPr>
          <w:t>пунктом 6.3</w:t>
        </w:r>
      </w:hyperlink>
      <w:r w:rsidRPr="00360EC3">
        <w:rPr>
          <w:rFonts w:eastAsia="Times New Roman" w:cs="Times New Roman"/>
          <w:sz w:val="28"/>
          <w:szCs w:val="28"/>
          <w:lang w:eastAsia="ru-RU"/>
        </w:rPr>
        <w:t xml:space="preserve"> настоящего Положения, и с нарушением положений </w:t>
      </w:r>
      <w:hyperlink r:id="rId15" w:history="1">
        <w:r w:rsidRPr="00360EC3">
          <w:rPr>
            <w:rFonts w:eastAsia="Times New Roman" w:cs="Times New Roman"/>
            <w:color w:val="0000FF"/>
            <w:sz w:val="28"/>
            <w:szCs w:val="28"/>
            <w:lang w:eastAsia="ru-RU"/>
          </w:rPr>
          <w:t>статьи 194</w:t>
        </w:r>
      </w:hyperlink>
      <w:r w:rsidRPr="00360EC3">
        <w:rPr>
          <w:rFonts w:eastAsia="Times New Roman" w:cs="Times New Roman"/>
          <w:sz w:val="28"/>
          <w:szCs w:val="28"/>
          <w:lang w:eastAsia="ru-RU"/>
        </w:rPr>
        <w:t xml:space="preserve"> Гражданского кодекса Российской Федерации;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представитель СО НКО включен в состав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6.13. Заявки СО НКО, допущенных к участию в конкурсе, не позднее последнего дня проверки, указанного в </w:t>
      </w:r>
      <w:hyperlink w:anchor="P195" w:history="1">
        <w:r w:rsidRPr="00360EC3">
          <w:rPr>
            <w:rFonts w:eastAsia="Times New Roman" w:cs="Times New Roman"/>
            <w:color w:val="0000FF"/>
            <w:sz w:val="28"/>
            <w:szCs w:val="28"/>
            <w:lang w:eastAsia="ru-RU"/>
          </w:rPr>
          <w:t>пункте 6.10</w:t>
        </w:r>
      </w:hyperlink>
      <w:r w:rsidRPr="00360EC3">
        <w:rPr>
          <w:rFonts w:eastAsia="Times New Roman" w:cs="Times New Roman"/>
          <w:sz w:val="28"/>
          <w:szCs w:val="28"/>
          <w:lang w:eastAsia="ru-RU"/>
        </w:rPr>
        <w:t xml:space="preserve"> настоящего Положения, направляются в конкурсную комиссию.</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6.14. Заявки, представленные участниками конкурса, рассматриваются конкурсной комиссией в течение 10 рабочих дней со дня поступления заявок в конкурсную комиссию. Итоговое заседание конкурсной комиссии проводится не позднее срока, указанного в настоящем абзаце.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Конкурсная комиссия вправе привлекать для оценки заявок независимых экспертов.</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6.15. Администрация поселения направляет СО НКО уведомление о допуске (об отказе в допуске) к участию в конкурсе в срок не позднее 5 рабочих дней со дня окончания срока проверки заявок отборочной комиссией, указанного в </w:t>
      </w:r>
      <w:hyperlink w:anchor="P195" w:history="1">
        <w:r w:rsidRPr="00360EC3">
          <w:rPr>
            <w:rFonts w:eastAsia="Times New Roman" w:cs="Times New Roman"/>
            <w:color w:val="0000FF"/>
            <w:sz w:val="28"/>
            <w:szCs w:val="28"/>
            <w:lang w:eastAsia="ru-RU"/>
          </w:rPr>
          <w:t>пункте 6.10</w:t>
        </w:r>
      </w:hyperlink>
      <w:r w:rsidRPr="00360EC3">
        <w:rPr>
          <w:rFonts w:eastAsia="Times New Roman" w:cs="Times New Roman"/>
          <w:sz w:val="28"/>
          <w:szCs w:val="28"/>
          <w:lang w:eastAsia="ru-RU"/>
        </w:rPr>
        <w:t xml:space="preserve"> настоящего Положения. </w:t>
      </w:r>
      <w:proofErr w:type="gramStart"/>
      <w:r w:rsidRPr="00360EC3">
        <w:rPr>
          <w:rFonts w:eastAsia="Times New Roman" w:cs="Times New Roman"/>
          <w:sz w:val="28"/>
          <w:szCs w:val="28"/>
          <w:lang w:eastAsia="ru-RU"/>
        </w:rPr>
        <w:t>В уведомлении об отказе в допуске к участию в конкурсе</w:t>
      </w:r>
      <w:proofErr w:type="gramEnd"/>
      <w:r w:rsidRPr="00360EC3">
        <w:rPr>
          <w:rFonts w:eastAsia="Times New Roman" w:cs="Times New Roman"/>
          <w:sz w:val="28"/>
          <w:szCs w:val="28"/>
          <w:lang w:eastAsia="ru-RU"/>
        </w:rPr>
        <w:t xml:space="preserve"> указываются причины отказа.</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6.16. Руководитель проекта (программы) либо лицо, его замещающее, представляет свой проект (программу) перед конкурсной комиссией в день ее заседания.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13" w:name="P207"/>
      <w:bookmarkEnd w:id="13"/>
      <w:r w:rsidRPr="00360EC3">
        <w:rPr>
          <w:rFonts w:eastAsia="Times New Roman" w:cs="Times New Roman"/>
          <w:sz w:val="28"/>
          <w:szCs w:val="28"/>
          <w:lang w:eastAsia="ru-RU"/>
        </w:rPr>
        <w:t>6.17. Конкурсная комиссия оценивает заявки по 100-балльной шкале по следующим критериям и коэффициентам их значимости: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180"/>
        <w:gridCol w:w="1248"/>
        <w:gridCol w:w="1560"/>
      </w:tblGrid>
      <w:tr w:rsidR="00360EC3" w:rsidRPr="00360EC3" w:rsidTr="009E1485">
        <w:tc>
          <w:tcPr>
            <w:tcW w:w="510" w:type="dxa"/>
          </w:tcPr>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r w:rsidRPr="00360EC3">
              <w:rPr>
                <w:rFonts w:eastAsia="Times New Roman" w:cs="Times New Roman"/>
                <w:sz w:val="28"/>
                <w:szCs w:val="28"/>
                <w:lang w:eastAsia="ru-RU"/>
              </w:rPr>
              <w:t>N</w:t>
            </w:r>
          </w:p>
        </w:tc>
        <w:tc>
          <w:tcPr>
            <w:tcW w:w="6180" w:type="dxa"/>
          </w:tcPr>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r w:rsidRPr="00360EC3">
              <w:rPr>
                <w:rFonts w:eastAsia="Times New Roman" w:cs="Times New Roman"/>
                <w:sz w:val="28"/>
                <w:szCs w:val="28"/>
                <w:lang w:eastAsia="ru-RU"/>
              </w:rPr>
              <w:t>Критерии</w:t>
            </w:r>
          </w:p>
        </w:tc>
        <w:tc>
          <w:tcPr>
            <w:tcW w:w="1248" w:type="dxa"/>
          </w:tcPr>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r w:rsidRPr="00360EC3">
              <w:rPr>
                <w:rFonts w:eastAsia="Times New Roman" w:cs="Times New Roman"/>
                <w:sz w:val="28"/>
                <w:szCs w:val="28"/>
                <w:lang w:eastAsia="ru-RU"/>
              </w:rPr>
              <w:t>Коэффициент значимости</w:t>
            </w:r>
          </w:p>
        </w:tc>
        <w:tc>
          <w:tcPr>
            <w:tcW w:w="1560" w:type="dxa"/>
          </w:tcPr>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r w:rsidRPr="00360EC3">
              <w:rPr>
                <w:rFonts w:eastAsia="Times New Roman" w:cs="Times New Roman"/>
                <w:sz w:val="28"/>
                <w:szCs w:val="28"/>
                <w:lang w:eastAsia="ru-RU"/>
              </w:rPr>
              <w:t>Оценка</w:t>
            </w:r>
          </w:p>
        </w:tc>
      </w:tr>
      <w:tr w:rsidR="00360EC3" w:rsidRPr="00360EC3" w:rsidTr="009E1485">
        <w:tc>
          <w:tcPr>
            <w:tcW w:w="510" w:type="dxa"/>
          </w:tcPr>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r w:rsidRPr="00360EC3">
              <w:rPr>
                <w:rFonts w:eastAsia="Times New Roman" w:cs="Times New Roman"/>
                <w:sz w:val="28"/>
                <w:szCs w:val="28"/>
                <w:lang w:eastAsia="ru-RU"/>
              </w:rPr>
              <w:t>1</w:t>
            </w:r>
          </w:p>
        </w:tc>
        <w:tc>
          <w:tcPr>
            <w:tcW w:w="6180" w:type="dxa"/>
          </w:tcPr>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r w:rsidRPr="00360EC3">
              <w:rPr>
                <w:rFonts w:eastAsia="Times New Roman" w:cs="Times New Roman"/>
                <w:sz w:val="28"/>
                <w:szCs w:val="28"/>
                <w:lang w:eastAsia="ru-RU"/>
              </w:rPr>
              <w:t>2</w:t>
            </w:r>
          </w:p>
        </w:tc>
        <w:tc>
          <w:tcPr>
            <w:tcW w:w="1248" w:type="dxa"/>
          </w:tcPr>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r w:rsidRPr="00360EC3">
              <w:rPr>
                <w:rFonts w:eastAsia="Times New Roman" w:cs="Times New Roman"/>
                <w:sz w:val="28"/>
                <w:szCs w:val="28"/>
                <w:lang w:eastAsia="ru-RU"/>
              </w:rPr>
              <w:t>3</w:t>
            </w:r>
          </w:p>
        </w:tc>
        <w:tc>
          <w:tcPr>
            <w:tcW w:w="1560" w:type="dxa"/>
          </w:tcPr>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r w:rsidRPr="00360EC3">
              <w:rPr>
                <w:rFonts w:eastAsia="Times New Roman" w:cs="Times New Roman"/>
                <w:sz w:val="28"/>
                <w:szCs w:val="28"/>
                <w:lang w:eastAsia="ru-RU"/>
              </w:rPr>
              <w:t>4</w:t>
            </w:r>
          </w:p>
        </w:tc>
      </w:tr>
      <w:tr w:rsidR="00360EC3" w:rsidRPr="00360EC3" w:rsidTr="009E1485">
        <w:tc>
          <w:tcPr>
            <w:tcW w:w="51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1</w:t>
            </w:r>
          </w:p>
        </w:tc>
        <w:tc>
          <w:tcPr>
            <w:tcW w:w="618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Актуальность и социальная значимость проекта (программы), востребованность и достижимость заявленных результатов</w:t>
            </w:r>
          </w:p>
        </w:tc>
        <w:tc>
          <w:tcPr>
            <w:tcW w:w="1248"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0,4</w:t>
            </w:r>
          </w:p>
        </w:tc>
        <w:tc>
          <w:tcPr>
            <w:tcW w:w="156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от 0 до 100</w:t>
            </w:r>
          </w:p>
        </w:tc>
      </w:tr>
      <w:tr w:rsidR="00360EC3" w:rsidRPr="00360EC3" w:rsidTr="009E1485">
        <w:tc>
          <w:tcPr>
            <w:tcW w:w="51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2</w:t>
            </w:r>
          </w:p>
        </w:tc>
        <w:tc>
          <w:tcPr>
            <w:tcW w:w="618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Детальная проработанность проекта, в том числе соответствие мероприятий проекта его целям и задачам, оптимальность механизмов его реализации</w:t>
            </w:r>
          </w:p>
        </w:tc>
        <w:tc>
          <w:tcPr>
            <w:tcW w:w="1248"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0,4</w:t>
            </w:r>
          </w:p>
        </w:tc>
        <w:tc>
          <w:tcPr>
            <w:tcW w:w="156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от 0 до 100</w:t>
            </w:r>
          </w:p>
        </w:tc>
      </w:tr>
      <w:tr w:rsidR="00360EC3" w:rsidRPr="00360EC3" w:rsidTr="009E1485">
        <w:tc>
          <w:tcPr>
            <w:tcW w:w="51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3</w:t>
            </w:r>
          </w:p>
        </w:tc>
        <w:tc>
          <w:tcPr>
            <w:tcW w:w="618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Реалистичность и обоснованность представленной сметы расходов на реализацию проекта (программы) с учетом соотношения затрат на осуществление проекта (программы) и предполагаемых результатов, соответствия статей расходов предполагаемой проектной (программной) деятельности</w:t>
            </w:r>
          </w:p>
        </w:tc>
        <w:tc>
          <w:tcPr>
            <w:tcW w:w="1248"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0,4</w:t>
            </w:r>
          </w:p>
        </w:tc>
        <w:tc>
          <w:tcPr>
            <w:tcW w:w="156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от 0 до 100</w:t>
            </w:r>
          </w:p>
        </w:tc>
      </w:tr>
      <w:tr w:rsidR="00360EC3" w:rsidRPr="00360EC3" w:rsidTr="009E1485">
        <w:tc>
          <w:tcPr>
            <w:tcW w:w="51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lastRenderedPageBreak/>
              <w:t>4</w:t>
            </w:r>
          </w:p>
        </w:tc>
        <w:tc>
          <w:tcPr>
            <w:tcW w:w="618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Наличие у заявителя опыта реализации аналогичных проектов (программ) по заявленному направлению, масштабу деятельности</w:t>
            </w:r>
          </w:p>
        </w:tc>
        <w:tc>
          <w:tcPr>
            <w:tcW w:w="1248"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0,3</w:t>
            </w:r>
          </w:p>
        </w:tc>
        <w:tc>
          <w:tcPr>
            <w:tcW w:w="156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от 0 до 100</w:t>
            </w:r>
          </w:p>
        </w:tc>
      </w:tr>
      <w:tr w:rsidR="00360EC3" w:rsidRPr="00360EC3" w:rsidTr="009E1485">
        <w:tc>
          <w:tcPr>
            <w:tcW w:w="51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5</w:t>
            </w:r>
          </w:p>
        </w:tc>
        <w:tc>
          <w:tcPr>
            <w:tcW w:w="618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Наличие квалифицированного кадрового потенциала, который планируется задействовать в реализации проекта (программы)</w:t>
            </w:r>
          </w:p>
        </w:tc>
        <w:tc>
          <w:tcPr>
            <w:tcW w:w="1248"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0,2</w:t>
            </w:r>
          </w:p>
        </w:tc>
        <w:tc>
          <w:tcPr>
            <w:tcW w:w="156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от 0 до 100</w:t>
            </w:r>
          </w:p>
        </w:tc>
      </w:tr>
      <w:tr w:rsidR="00360EC3" w:rsidRPr="00360EC3" w:rsidTr="009E1485">
        <w:tc>
          <w:tcPr>
            <w:tcW w:w="51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6</w:t>
            </w:r>
          </w:p>
        </w:tc>
        <w:tc>
          <w:tcPr>
            <w:tcW w:w="618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Количество добровольцев, которых планируется привлечь к реализации проекта (программы), охват населения мероприятиями проекта (программы)</w:t>
            </w:r>
          </w:p>
        </w:tc>
        <w:tc>
          <w:tcPr>
            <w:tcW w:w="1248"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0,2</w:t>
            </w:r>
          </w:p>
        </w:tc>
        <w:tc>
          <w:tcPr>
            <w:tcW w:w="156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от 0 до 100</w:t>
            </w:r>
          </w:p>
        </w:tc>
      </w:tr>
      <w:tr w:rsidR="00360EC3" w:rsidRPr="00360EC3" w:rsidTr="009E1485">
        <w:tc>
          <w:tcPr>
            <w:tcW w:w="51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7</w:t>
            </w:r>
          </w:p>
        </w:tc>
        <w:tc>
          <w:tcPr>
            <w:tcW w:w="618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 xml:space="preserve">Наличие, объем и актуальность информации о деятельности заявителя на </w:t>
            </w:r>
            <w:proofErr w:type="gramStart"/>
            <w:r w:rsidRPr="00360EC3">
              <w:rPr>
                <w:rFonts w:eastAsia="Times New Roman" w:cs="Times New Roman"/>
                <w:sz w:val="28"/>
                <w:szCs w:val="28"/>
                <w:lang w:eastAsia="ru-RU"/>
              </w:rPr>
              <w:t>официальном</w:t>
            </w:r>
            <w:proofErr w:type="gramEnd"/>
            <w:r w:rsidRPr="00360EC3">
              <w:rPr>
                <w:rFonts w:eastAsia="Times New Roman" w:cs="Times New Roman"/>
                <w:sz w:val="28"/>
                <w:szCs w:val="28"/>
                <w:lang w:eastAsia="ru-RU"/>
              </w:rPr>
              <w:t xml:space="preserve"> веб-сайте (странице) или аккаунте (группе) заявителя в социальных сетях в сети Интернет</w:t>
            </w:r>
          </w:p>
        </w:tc>
        <w:tc>
          <w:tcPr>
            <w:tcW w:w="1248"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0,1</w:t>
            </w:r>
          </w:p>
        </w:tc>
        <w:tc>
          <w:tcPr>
            <w:tcW w:w="156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от 0 до 100</w:t>
            </w:r>
          </w:p>
        </w:tc>
      </w:tr>
      <w:tr w:rsidR="00360EC3" w:rsidRPr="00360EC3" w:rsidTr="009E1485">
        <w:tc>
          <w:tcPr>
            <w:tcW w:w="51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8</w:t>
            </w:r>
          </w:p>
        </w:tc>
        <w:tc>
          <w:tcPr>
            <w:tcW w:w="618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Доля собственных или привлеченных из других источников средств на реализацию проекта (программы)</w:t>
            </w:r>
          </w:p>
        </w:tc>
        <w:tc>
          <w:tcPr>
            <w:tcW w:w="1248"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0,1</w:t>
            </w:r>
          </w:p>
        </w:tc>
        <w:tc>
          <w:tcPr>
            <w:tcW w:w="1560" w:type="dxa"/>
          </w:tcPr>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Свыше 50% планируемых расходов на реализацию программы - 100 баллов.</w:t>
            </w:r>
          </w:p>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От 26 до 50% - 50 баллов плюс 2 балла за каждый процент свыше 25%.</w:t>
            </w:r>
          </w:p>
          <w:p w:rsidR="00360EC3" w:rsidRPr="00360EC3" w:rsidRDefault="00360EC3" w:rsidP="00360EC3">
            <w:pPr>
              <w:widowControl w:val="0"/>
              <w:autoSpaceDE w:val="0"/>
              <w:autoSpaceDN w:val="0"/>
              <w:spacing w:line="240" w:lineRule="auto"/>
              <w:rPr>
                <w:rFonts w:eastAsia="Times New Roman" w:cs="Times New Roman"/>
                <w:sz w:val="28"/>
                <w:szCs w:val="28"/>
                <w:lang w:eastAsia="ru-RU"/>
              </w:rPr>
            </w:pPr>
            <w:r w:rsidRPr="00360EC3">
              <w:rPr>
                <w:rFonts w:eastAsia="Times New Roman" w:cs="Times New Roman"/>
                <w:sz w:val="28"/>
                <w:szCs w:val="28"/>
                <w:lang w:eastAsia="ru-RU"/>
              </w:rPr>
              <w:t>25% - 50 баллов</w:t>
            </w:r>
          </w:p>
        </w:tc>
      </w:tr>
    </w:tbl>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6.18. На основании оценок членов конкурсной комиссии в оценочной </w:t>
      </w:r>
      <w:hyperlink w:anchor="P703" w:history="1">
        <w:r w:rsidRPr="00360EC3">
          <w:rPr>
            <w:rFonts w:eastAsia="Times New Roman" w:cs="Times New Roman"/>
            <w:color w:val="0000FF"/>
            <w:sz w:val="28"/>
            <w:szCs w:val="28"/>
            <w:lang w:eastAsia="ru-RU"/>
          </w:rPr>
          <w:t>ведомости</w:t>
        </w:r>
      </w:hyperlink>
      <w:r w:rsidRPr="00360EC3">
        <w:rPr>
          <w:rFonts w:eastAsia="Times New Roman" w:cs="Times New Roman"/>
          <w:sz w:val="28"/>
          <w:szCs w:val="28"/>
          <w:lang w:eastAsia="ru-RU"/>
        </w:rPr>
        <w:t xml:space="preserve"> проектов (программ) (приложение 2 к настоящему Положению) по каждой заявке рассчитываются общий и средний баллы, которые отражаются в итоговой </w:t>
      </w:r>
      <w:hyperlink w:anchor="P768" w:history="1">
        <w:r w:rsidRPr="00360EC3">
          <w:rPr>
            <w:rFonts w:eastAsia="Times New Roman" w:cs="Times New Roman"/>
            <w:color w:val="0000FF"/>
            <w:sz w:val="28"/>
            <w:szCs w:val="28"/>
            <w:lang w:eastAsia="ru-RU"/>
          </w:rPr>
          <w:t>ведомости</w:t>
        </w:r>
      </w:hyperlink>
      <w:r w:rsidRPr="00360EC3">
        <w:rPr>
          <w:rFonts w:eastAsia="Times New Roman" w:cs="Times New Roman"/>
          <w:sz w:val="28"/>
          <w:szCs w:val="28"/>
          <w:lang w:eastAsia="ru-RU"/>
        </w:rPr>
        <w:t xml:space="preserve"> по проектам (программам) (приложение 3 к настоящему Положению).</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6.19. Общий балл заявки рассчитывается путем сложения всех баллов членов конкурсной комиссии, полученных по каждому критерию, умноженных на коэффициент значимости. Средний балл заявки рассчитывается путем деления общего балла заявки на число членов конкурсной комиссии, </w:t>
      </w:r>
      <w:r w:rsidRPr="00360EC3">
        <w:rPr>
          <w:rFonts w:eastAsia="Times New Roman" w:cs="Times New Roman"/>
          <w:sz w:val="28"/>
          <w:szCs w:val="28"/>
          <w:lang w:eastAsia="ru-RU"/>
        </w:rPr>
        <w:lastRenderedPageBreak/>
        <w:t>принимавших участие в оценке заявки.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14" w:name="P254"/>
      <w:bookmarkEnd w:id="14"/>
      <w:r w:rsidRPr="00360EC3">
        <w:rPr>
          <w:rFonts w:eastAsia="Times New Roman" w:cs="Times New Roman"/>
          <w:sz w:val="28"/>
          <w:szCs w:val="28"/>
          <w:lang w:eastAsia="ru-RU"/>
        </w:rPr>
        <w:t>6.20. Конкурсная комиссия по результатам оценки заявок:</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ранжирует участников конкурса в порядке убывания набранных средних баллов заявок и составляет рейтинг заявок;</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roofErr w:type="gramStart"/>
      <w:r w:rsidRPr="00360EC3">
        <w:rPr>
          <w:rFonts w:eastAsia="Times New Roman" w:cs="Times New Roman"/>
          <w:sz w:val="28"/>
          <w:szCs w:val="28"/>
          <w:lang w:eastAsia="ru-RU"/>
        </w:rPr>
        <w:t>определяет победителей конкурса исходя из бюджетных ассигнований и лимитов бюджетных обязательств, предусмотренных на данные цели решением о бюджете сельского поселения на соответствующий финансовый год и на плановый период, в соответствии с очередностью по среднему баллу, набранному заявкой участника конкурса, и размер субсидии, при этом размер субсидии не может быть меньше 25% от запрашиваемой СО НКО суммы для реализации проекта (программы);</w:t>
      </w:r>
      <w:proofErr w:type="gramEnd"/>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принимает решение о предоставлении субсидии или об отказе в предоставлении субсидии.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Основаниями для отказа в предоставлении субсидии являются: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распределение денежных средств, предусмотренных на предоставление субсидий решением Прудовского сельского Совета народных депутатов о бюджете Прудовского сельского поселения на соответствующий финансовый год и на плановый период, в полном объеме;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недостоверность представленной участником конкурса информации.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В случае отсутствия оснований для отказа в предоставлении субсидии конкурсной комиссией принимается решение о предоставлении субсидии.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15" w:name="P262"/>
      <w:bookmarkEnd w:id="15"/>
      <w:r w:rsidRPr="00360EC3">
        <w:rPr>
          <w:rFonts w:eastAsia="Times New Roman" w:cs="Times New Roman"/>
          <w:sz w:val="28"/>
          <w:szCs w:val="28"/>
          <w:lang w:eastAsia="ru-RU"/>
        </w:rPr>
        <w:t>6.21. При равенстве среднего балла у нескольких участников конкурса более высокий ранг в рейтинге присваивается заявке по результатам открытого голосования конкурсной комиссии простым большинством голосов членов конкурсной комиссии, присутствующих на заседании конкурсной комиссии. При равенстве голосов решающим является голос председательствующего на заседании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16" w:name="P263"/>
      <w:bookmarkEnd w:id="16"/>
      <w:r w:rsidRPr="00360EC3">
        <w:rPr>
          <w:rFonts w:eastAsia="Times New Roman" w:cs="Times New Roman"/>
          <w:sz w:val="28"/>
          <w:szCs w:val="28"/>
          <w:lang w:eastAsia="ru-RU"/>
        </w:rPr>
        <w:t>6.22. Протокол заседания конкурсной комиссии со списком СО НКО - победителей конкурса и размерами предоставляемых субсидий передается в администрацию района в течение 5 рабочих дней со дня итогового заседания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6.23. Администрация поселения в течение 15 рабочих дней со дня поступления протокола итогового заседания конкурсной комиссии утверждает итоги конкурса распоряжением, содержащим список победителей конкурса, и размеры предоставляемых субсидий (далее - распоряжение с итогами конкурса).</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6.24. В течение 5 рабочих дней со дня издания распоряжение с итогами конкурса данный распоряжение публикуется на сайте администрации района в разделе «Сельские поселения» в сети Интернет. В указанный срок участники конкурса в письменном виде уведомляются администрацией поселения об итогах конкурса.</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6.25. Администрация поселения не возмещает СО НКО, не допущенным к участию в конкурсе, участникам и победителям конкурса никаких расходов, связанных с подготовкой и подачей заявок и участием в конкурсе.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6.26. Общий срок проведения конкурса до заключения соглашения </w:t>
      </w:r>
      <w:proofErr w:type="gramStart"/>
      <w:r w:rsidRPr="00360EC3">
        <w:rPr>
          <w:rFonts w:eastAsia="Times New Roman" w:cs="Times New Roman"/>
          <w:sz w:val="28"/>
          <w:szCs w:val="28"/>
          <w:lang w:eastAsia="ru-RU"/>
        </w:rPr>
        <w:t>с</w:t>
      </w:r>
      <w:proofErr w:type="gramEnd"/>
      <w:r w:rsidRPr="00360EC3">
        <w:rPr>
          <w:rFonts w:eastAsia="Times New Roman" w:cs="Times New Roman"/>
          <w:sz w:val="28"/>
          <w:szCs w:val="28"/>
          <w:lang w:eastAsia="ru-RU"/>
        </w:rPr>
        <w:t xml:space="preserve"> </w:t>
      </w:r>
      <w:proofErr w:type="gramStart"/>
      <w:r w:rsidRPr="00360EC3">
        <w:rPr>
          <w:rFonts w:eastAsia="Times New Roman" w:cs="Times New Roman"/>
          <w:sz w:val="28"/>
          <w:szCs w:val="28"/>
          <w:lang w:eastAsia="ru-RU"/>
        </w:rPr>
        <w:t>СО</w:t>
      </w:r>
      <w:proofErr w:type="gramEnd"/>
      <w:r w:rsidRPr="00360EC3">
        <w:rPr>
          <w:rFonts w:eastAsia="Times New Roman" w:cs="Times New Roman"/>
          <w:sz w:val="28"/>
          <w:szCs w:val="28"/>
          <w:lang w:eastAsia="ru-RU"/>
        </w:rPr>
        <w:t xml:space="preserve"> НКО - победителями конкурса не может быть более 60 рабочих дней со дня окончания срока приема заявок.</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lastRenderedPageBreak/>
        <w:t xml:space="preserve">6.27. </w:t>
      </w:r>
      <w:proofErr w:type="gramStart"/>
      <w:r w:rsidRPr="00360EC3">
        <w:rPr>
          <w:rFonts w:eastAsia="Times New Roman" w:cs="Times New Roman"/>
          <w:sz w:val="28"/>
          <w:szCs w:val="28"/>
          <w:lang w:eastAsia="ru-RU"/>
        </w:rPr>
        <w:t xml:space="preserve">В случае если к участию в конкурсе не допущена ни одна СО НКО, администрация поселения в течение 5 рабочих дней со дня окончания срока, указанного в </w:t>
      </w:r>
      <w:hyperlink w:anchor="P195" w:history="1">
        <w:r w:rsidRPr="00360EC3">
          <w:rPr>
            <w:rFonts w:eastAsia="Times New Roman" w:cs="Times New Roman"/>
            <w:color w:val="0000FF"/>
            <w:sz w:val="28"/>
            <w:szCs w:val="28"/>
            <w:lang w:eastAsia="ru-RU"/>
          </w:rPr>
          <w:t>пункте 6.10</w:t>
        </w:r>
      </w:hyperlink>
      <w:r w:rsidRPr="00360EC3">
        <w:rPr>
          <w:rFonts w:eastAsia="Times New Roman" w:cs="Times New Roman"/>
          <w:sz w:val="28"/>
          <w:szCs w:val="28"/>
          <w:lang w:eastAsia="ru-RU"/>
        </w:rPr>
        <w:t xml:space="preserve"> настоящего Положения, принимает решение о признании конкурса несостоявшимся в форме распоряжения администрации поселения, который публикуется на сайте администрации поселения в разделе «Сельские поселения»  в сети Интернет в течение 5 рабочих дней со</w:t>
      </w:r>
      <w:proofErr w:type="gramEnd"/>
      <w:r w:rsidRPr="00360EC3">
        <w:rPr>
          <w:rFonts w:eastAsia="Times New Roman" w:cs="Times New Roman"/>
          <w:sz w:val="28"/>
          <w:szCs w:val="28"/>
          <w:lang w:eastAsia="ru-RU"/>
        </w:rPr>
        <w:t xml:space="preserve"> дня принятия соответствующего решения.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6.28. В случае отказа победителя конкурса от заключения соглашения о предоставлении субсидии администрация поселения в течение 2 рабочих дней со дня получения отказа направляет в конкурсную комиссию соответствующее уведомление. Заседание конкурсной комиссии проводится в течение 15 рабочих дней со дня поступления в конкурсную комиссию указанного уведомления, на котором конкурсной комиссией принимается решение в отношении невостребованных средств субсидии (субсидий) в текущем финансовом году при отказе победителя (победителей) конкурса от заключения соглашения о предоставлении субсидии (далее - невостребованные средства):</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roofErr w:type="gramStart"/>
      <w:r w:rsidRPr="00360EC3">
        <w:rPr>
          <w:rFonts w:eastAsia="Times New Roman" w:cs="Times New Roman"/>
          <w:sz w:val="28"/>
          <w:szCs w:val="28"/>
          <w:lang w:eastAsia="ru-RU"/>
        </w:rPr>
        <w:t xml:space="preserve">о перераспределении невостребованных средств между допущенными к участию в конкурсе СО НКО по результатам оценки заявок в соответствии с </w:t>
      </w:r>
      <w:hyperlink w:anchor="P207" w:history="1">
        <w:r w:rsidRPr="00360EC3">
          <w:rPr>
            <w:rFonts w:eastAsia="Times New Roman" w:cs="Times New Roman"/>
            <w:color w:val="0000FF"/>
            <w:sz w:val="28"/>
            <w:szCs w:val="28"/>
            <w:lang w:eastAsia="ru-RU"/>
          </w:rPr>
          <w:t>пунктами 6.17</w:t>
        </w:r>
      </w:hyperlink>
      <w:r w:rsidRPr="00360EC3">
        <w:rPr>
          <w:rFonts w:eastAsia="Times New Roman" w:cs="Times New Roman"/>
          <w:sz w:val="28"/>
          <w:szCs w:val="28"/>
          <w:lang w:eastAsia="ru-RU"/>
        </w:rPr>
        <w:t xml:space="preserve"> - </w:t>
      </w:r>
      <w:hyperlink w:anchor="P262" w:history="1">
        <w:r w:rsidRPr="00360EC3">
          <w:rPr>
            <w:rFonts w:eastAsia="Times New Roman" w:cs="Times New Roman"/>
            <w:color w:val="0000FF"/>
            <w:sz w:val="28"/>
            <w:szCs w:val="28"/>
            <w:lang w:eastAsia="ru-RU"/>
          </w:rPr>
          <w:t>6.21</w:t>
        </w:r>
      </w:hyperlink>
      <w:r w:rsidRPr="00360EC3">
        <w:rPr>
          <w:rFonts w:eastAsia="Times New Roman" w:cs="Times New Roman"/>
          <w:sz w:val="28"/>
          <w:szCs w:val="28"/>
          <w:lang w:eastAsia="ru-RU"/>
        </w:rPr>
        <w:t xml:space="preserve"> настоящего Положения;</w:t>
      </w:r>
      <w:proofErr w:type="gramEnd"/>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о суммировании невостребованных сре</w:t>
      </w:r>
      <w:proofErr w:type="gramStart"/>
      <w:r w:rsidRPr="00360EC3">
        <w:rPr>
          <w:rFonts w:eastAsia="Times New Roman" w:cs="Times New Roman"/>
          <w:sz w:val="28"/>
          <w:szCs w:val="28"/>
          <w:lang w:eastAsia="ru-RU"/>
        </w:rPr>
        <w:t>дств с б</w:t>
      </w:r>
      <w:proofErr w:type="gramEnd"/>
      <w:r w:rsidRPr="00360EC3">
        <w:rPr>
          <w:rFonts w:eastAsia="Times New Roman" w:cs="Times New Roman"/>
          <w:sz w:val="28"/>
          <w:szCs w:val="28"/>
          <w:lang w:eastAsia="ru-RU"/>
        </w:rPr>
        <w:t>юджетными ассигнованиями, предусмотренными администрации района на данные цели в текущем финансовом году (в случае если в текущем финансовом году администрация поселения планирует объявить новый конкурс или приняла решение о проведении нового конкурса).</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Протокол указанного заседания конкурсной комиссии передается в администрацию поселения в течение 5 рабочих дней со дня заседания конкурсной комиссии. </w:t>
      </w:r>
      <w:proofErr w:type="gramStart"/>
      <w:r w:rsidRPr="00360EC3">
        <w:rPr>
          <w:rFonts w:eastAsia="Times New Roman" w:cs="Times New Roman"/>
          <w:sz w:val="28"/>
          <w:szCs w:val="28"/>
          <w:lang w:eastAsia="ru-RU"/>
        </w:rPr>
        <w:t xml:space="preserve">Администрация поселения в течение 5 рабочих дней со дня протокола заседания конкурсной комиссии издает распоряжение о внесении соответствующих изменений в распоряжение с итогами конкурса, уведомляет об этом в письменном виде победителей конкурса и готовит в установленном порядке проект распоряжения администрации поселения о внесении изменений в распределение субсидий, указанное в </w:t>
      </w:r>
      <w:hyperlink w:anchor="P276" w:history="1">
        <w:r w:rsidRPr="00360EC3">
          <w:rPr>
            <w:rFonts w:eastAsia="Times New Roman" w:cs="Times New Roman"/>
            <w:color w:val="0000FF"/>
            <w:sz w:val="28"/>
            <w:szCs w:val="28"/>
            <w:lang w:eastAsia="ru-RU"/>
          </w:rPr>
          <w:t>пункте 7.1</w:t>
        </w:r>
      </w:hyperlink>
      <w:r w:rsidRPr="00360EC3">
        <w:rPr>
          <w:rFonts w:eastAsia="Times New Roman" w:cs="Times New Roman"/>
          <w:sz w:val="28"/>
          <w:szCs w:val="28"/>
          <w:lang w:eastAsia="ru-RU"/>
        </w:rPr>
        <w:t xml:space="preserve"> настоящего Положения.</w:t>
      </w:r>
      <w:proofErr w:type="gramEnd"/>
      <w:r w:rsidRPr="00360EC3">
        <w:rPr>
          <w:rFonts w:eastAsia="Times New Roman" w:cs="Times New Roman"/>
          <w:sz w:val="28"/>
          <w:szCs w:val="28"/>
          <w:lang w:eastAsia="ru-RU"/>
        </w:rPr>
        <w:t xml:space="preserve"> Распоряжение о внесении изменений в распоряжение с итогами конкурса публикуется на сайте администрации поселения в  разделе «Сельские поселения» в  сети Интернет в течение 5 рабочих дней со дня его издания.</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center"/>
        <w:outlineLvl w:val="1"/>
        <w:rPr>
          <w:rFonts w:eastAsia="Times New Roman" w:cs="Times New Roman"/>
          <w:b/>
          <w:sz w:val="28"/>
          <w:szCs w:val="28"/>
          <w:lang w:eastAsia="ru-RU"/>
        </w:rPr>
      </w:pPr>
      <w:r w:rsidRPr="00360EC3">
        <w:rPr>
          <w:rFonts w:eastAsia="Times New Roman" w:cs="Times New Roman"/>
          <w:b/>
          <w:sz w:val="28"/>
          <w:szCs w:val="28"/>
          <w:lang w:eastAsia="ru-RU"/>
        </w:rPr>
        <w:t>7. Предоставление и использование субсидий</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17" w:name="P276"/>
      <w:bookmarkEnd w:id="17"/>
      <w:r w:rsidRPr="00360EC3">
        <w:rPr>
          <w:rFonts w:eastAsia="Times New Roman" w:cs="Times New Roman"/>
          <w:sz w:val="28"/>
          <w:szCs w:val="28"/>
          <w:lang w:eastAsia="ru-RU"/>
        </w:rPr>
        <w:t>7.1. Субсидии предоставляются в пределах лимитов бюджетных обязательств, доведенных до администрации поселения на данные цели. Распределение субсидий утверждается администрацией поселения.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Субсидия предоставляется допущенным к участию в конкурсе СО НКО - победителям конкурса при отсутствии оснований, указанных в </w:t>
      </w:r>
      <w:hyperlink w:anchor="P254" w:history="1">
        <w:r w:rsidRPr="00360EC3">
          <w:rPr>
            <w:rFonts w:eastAsia="Times New Roman" w:cs="Times New Roman"/>
            <w:color w:val="0000FF"/>
            <w:sz w:val="28"/>
            <w:szCs w:val="28"/>
            <w:lang w:eastAsia="ru-RU"/>
          </w:rPr>
          <w:t>пункте 6.20</w:t>
        </w:r>
      </w:hyperlink>
      <w:r w:rsidRPr="00360EC3">
        <w:rPr>
          <w:rFonts w:eastAsia="Times New Roman" w:cs="Times New Roman"/>
          <w:sz w:val="28"/>
          <w:szCs w:val="28"/>
          <w:lang w:eastAsia="ru-RU"/>
        </w:rPr>
        <w:t xml:space="preserve"> настоящего Положения.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18" w:name="P278"/>
      <w:bookmarkEnd w:id="18"/>
      <w:r w:rsidRPr="00360EC3">
        <w:rPr>
          <w:rFonts w:eastAsia="Times New Roman" w:cs="Times New Roman"/>
          <w:sz w:val="28"/>
          <w:szCs w:val="28"/>
          <w:lang w:eastAsia="ru-RU"/>
        </w:rPr>
        <w:t xml:space="preserve">7.2. Максимальный размер субсидии, предоставляемой конкретной СО НКО, </w:t>
      </w:r>
      <w:r w:rsidRPr="00360EC3">
        <w:rPr>
          <w:rFonts w:eastAsia="Times New Roman" w:cs="Times New Roman"/>
          <w:sz w:val="28"/>
          <w:szCs w:val="28"/>
          <w:lang w:eastAsia="ru-RU"/>
        </w:rPr>
        <w:lastRenderedPageBreak/>
        <w:t>не может быть более 100 000 рублей.</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7.3. Администрация поселения в срок не позднее 30 рабочих дней со дня опубликования итогов конкурса заключает с каждым победителем конкурса соглашение о предоставлении субсидий в соответствии с типовой формой, установленной администрацией поселения.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7.4. Администрация поселения в течение 10 рабочих дней со дня заключения соглашения </w:t>
      </w:r>
      <w:proofErr w:type="gramStart"/>
      <w:r w:rsidRPr="00360EC3">
        <w:rPr>
          <w:rFonts w:eastAsia="Times New Roman" w:cs="Times New Roman"/>
          <w:sz w:val="28"/>
          <w:szCs w:val="28"/>
          <w:lang w:eastAsia="ru-RU"/>
        </w:rPr>
        <w:t>с</w:t>
      </w:r>
      <w:proofErr w:type="gramEnd"/>
      <w:r w:rsidRPr="00360EC3">
        <w:rPr>
          <w:rFonts w:eastAsia="Times New Roman" w:cs="Times New Roman"/>
          <w:sz w:val="28"/>
          <w:szCs w:val="28"/>
          <w:lang w:eastAsia="ru-RU"/>
        </w:rPr>
        <w:t xml:space="preserve"> </w:t>
      </w:r>
      <w:proofErr w:type="gramStart"/>
      <w:r w:rsidRPr="00360EC3">
        <w:rPr>
          <w:rFonts w:eastAsia="Times New Roman" w:cs="Times New Roman"/>
          <w:sz w:val="28"/>
          <w:szCs w:val="28"/>
          <w:lang w:eastAsia="ru-RU"/>
        </w:rPr>
        <w:t>СО</w:t>
      </w:r>
      <w:proofErr w:type="gramEnd"/>
      <w:r w:rsidRPr="00360EC3">
        <w:rPr>
          <w:rFonts w:eastAsia="Times New Roman" w:cs="Times New Roman"/>
          <w:sz w:val="28"/>
          <w:szCs w:val="28"/>
          <w:lang w:eastAsia="ru-RU"/>
        </w:rPr>
        <w:t xml:space="preserve"> НКО осуществляет перечисление денежных средств на счета победителей конкурса.</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7.5. В счет исполнения обязательства о </w:t>
      </w:r>
      <w:proofErr w:type="spellStart"/>
      <w:r w:rsidRPr="00360EC3">
        <w:rPr>
          <w:rFonts w:eastAsia="Times New Roman" w:cs="Times New Roman"/>
          <w:sz w:val="28"/>
          <w:szCs w:val="28"/>
          <w:lang w:eastAsia="ru-RU"/>
        </w:rPr>
        <w:t>софинансировании</w:t>
      </w:r>
      <w:proofErr w:type="spellEnd"/>
      <w:r w:rsidRPr="00360EC3">
        <w:rPr>
          <w:rFonts w:eastAsia="Times New Roman" w:cs="Times New Roman"/>
          <w:sz w:val="28"/>
          <w:szCs w:val="28"/>
          <w:lang w:eastAsia="ru-RU"/>
        </w:rPr>
        <w:t xml:space="preserve"> СО НКО проекта (программы) учитываются: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 использованные на соответствующие цели денежные средства;</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2) фактические расходы за счет грантов, целевых поступлений и иных доходов СО НКО;</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 безвозмездно полученные имущественные права (по их стоимостной оценке);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4) безвозмездно полученные товары, работы и услуги (по их стоимостной оценке);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5) труд добровольцев (по его стоимостной оценке исходя из среднего часового тарифа).</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7.6. Предоставленные субсидии могут быть использованы СО НКО только на цели, указанные в проекте (программе).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7.7. За счет предоставленных субсидий СО НКО вправе осуществлять следующие целевые расходы на свое содержание и ведение уставной деятельности в рамках проекта (программы):</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 расходы на оплату труда, но не более 30% от запрашиваемой суммы;</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2) расходы на приобретение товаров, работ, услуг;</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 расходы на приобретение оргтехники, но не более 30% от запрашиваемой суммы;</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4) расходы на приобретение имущественных прав, в том числе прав на результаты интеллектуальной деятельности;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5) расходы на командировки в пределах Центрального федерального округа, необходимые для реализации проекта (программы);</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6) арендные платежи, необходимые для реализации проекта (программы);</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7) уплату налогов, сборов, страховых взносов и иных обязательных платежей в бюджетную систему Российской Федерации;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8) возмещение расходов добровольцев, необходимых для реализации проекта (программы);</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9) прочие расходы, непосредственно связанные с осуществлением мероприятий.</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7.8. За счет предоставленных субсидий СО НКО запрещается осуществлять следующие расходы:</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 связанные с осуществлением предпринимательской деятельности и оказанием помощи коммерческим организациям;</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roofErr w:type="gramStart"/>
      <w:r w:rsidRPr="00360EC3">
        <w:rPr>
          <w:rFonts w:eastAsia="Times New Roman" w:cs="Times New Roman"/>
          <w:sz w:val="28"/>
          <w:szCs w:val="28"/>
          <w:lang w:eastAsia="ru-RU"/>
        </w:rPr>
        <w:t>2) связанные с осуществлением деятельности, не связанной с проектами (программами);</w:t>
      </w:r>
      <w:proofErr w:type="gramEnd"/>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3) на поддержку политических партий и кампаний;</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4) на проведение митингов, демонстраций, пикетирований;</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lastRenderedPageBreak/>
        <w:t>5) на фундаментальные научные исследования;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6) на приобретение алкогольных напитков и табачной продукции;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7) на организацию торжественных приемов, банкетов;</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8) на оказание материальной помощи, на лечение;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9) на приобретение лекарств;</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10) на строительство, капитальный ремонт помещений, реконструкцию зданий и сооружений;</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11) на осуществление деятельности в религиозной сфере;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12) на приобретение автотранспортных средств;</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13) на приобретение недвижимости;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14) на оплату поездок за пределы Центрального федерального округа;</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15) на осуществление деятельности государственных и муниципальных учреждений;</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16) на погашение кредиторской задолженности некоммерческих организаций;</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17) на уплату штрафов.</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7.9. Сроки использования субсидий определяются в соглашениях о предоставлении субсидий с учетом сроков реализации проектов (программ), но не позднее 1 декабря года получения субсидии.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СО НКО - исполнителям общественно полезных услуг субсидии предоставляются на срок не менее 2 лет.</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7.10. Администрация поселения и орган муниципального финансового контроля осуществляют проверку соблюдения СО НКО - получателем субсидии условий, целей и порядка предоставления субсидии.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19" w:name="P320"/>
      <w:bookmarkEnd w:id="19"/>
      <w:r w:rsidRPr="00360EC3">
        <w:rPr>
          <w:rFonts w:eastAsia="Times New Roman" w:cs="Times New Roman"/>
          <w:sz w:val="28"/>
          <w:szCs w:val="28"/>
          <w:lang w:eastAsia="ru-RU"/>
        </w:rPr>
        <w:t>7.11. В случае нецелевого использования и (или) неиспользования в установленные сроки субсидий, полученных по итогам конкурса, СО НКО обязаны возвратить их в полном объеме в бюджет Прудовского сельского поселения в течение 10 рабочих дней со дня получения уведомления от администрации поселения. Срок направления администрацией поселения уведомления СО НКО составляет не более 20 рабочих дней со дня выявления нецелевого использования и (или) неиспользования в установленные сроки.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В случае возникновения на момент окончания установленного соглашением срока использования субсидии и при завершении реализации проекта (программы) неиспользованного остатка субсидии остаток субсидии подлежит возврату в бюджет Прудовского сельского поселения в течение 10 рабочих дней со дня окончания срока использования субсидии.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7.12. В случае невозврата средств субсидии в срок, указанный в </w:t>
      </w:r>
      <w:hyperlink w:anchor="P320" w:history="1">
        <w:r w:rsidRPr="00360EC3">
          <w:rPr>
            <w:rFonts w:eastAsia="Times New Roman" w:cs="Times New Roman"/>
            <w:color w:val="0000FF"/>
            <w:sz w:val="28"/>
            <w:szCs w:val="28"/>
            <w:lang w:eastAsia="ru-RU"/>
          </w:rPr>
          <w:t>пункте 7.11</w:t>
        </w:r>
      </w:hyperlink>
      <w:r w:rsidRPr="00360EC3">
        <w:rPr>
          <w:rFonts w:eastAsia="Times New Roman" w:cs="Times New Roman"/>
          <w:sz w:val="28"/>
          <w:szCs w:val="28"/>
          <w:lang w:eastAsia="ru-RU"/>
        </w:rPr>
        <w:t xml:space="preserve"> настоящего Положения, средства субсидии взыскиваются в судебном порядке.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7.13. В ходе реализации проекта (программы) СО НКО - победитель конкурса вправе самостоятельно перераспределить средства субсидии между статьями сметы расходов на реализацию проекта (программы) в случае, если общая сумма перераспределяемых между статьями сметы расходов на реализацию проекта (программы) средств не превышает 10% от общего объема сре</w:t>
      </w:r>
      <w:proofErr w:type="gramStart"/>
      <w:r w:rsidRPr="00360EC3">
        <w:rPr>
          <w:rFonts w:eastAsia="Times New Roman" w:cs="Times New Roman"/>
          <w:sz w:val="28"/>
          <w:szCs w:val="28"/>
          <w:lang w:eastAsia="ru-RU"/>
        </w:rPr>
        <w:t>дств пр</w:t>
      </w:r>
      <w:proofErr w:type="gramEnd"/>
      <w:r w:rsidRPr="00360EC3">
        <w:rPr>
          <w:rFonts w:eastAsia="Times New Roman" w:cs="Times New Roman"/>
          <w:sz w:val="28"/>
          <w:szCs w:val="28"/>
          <w:lang w:eastAsia="ru-RU"/>
        </w:rPr>
        <w:t xml:space="preserve">едоставленной субсидии. В иных случаях СО НКО - победитель конкурса вправе обратиться в администрацию района по вопросу корректировки сроков и (или) иных условий предоставления субсидии СО </w:t>
      </w:r>
      <w:r w:rsidRPr="00360EC3">
        <w:rPr>
          <w:rFonts w:eastAsia="Times New Roman" w:cs="Times New Roman"/>
          <w:sz w:val="28"/>
          <w:szCs w:val="28"/>
          <w:lang w:eastAsia="ru-RU"/>
        </w:rPr>
        <w:lastRenderedPageBreak/>
        <w:t>НКО.</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bookmarkStart w:id="20" w:name="P324"/>
      <w:bookmarkEnd w:id="20"/>
      <w:r w:rsidRPr="00360EC3">
        <w:rPr>
          <w:rFonts w:eastAsia="Times New Roman" w:cs="Times New Roman"/>
          <w:sz w:val="28"/>
          <w:szCs w:val="28"/>
          <w:lang w:eastAsia="ru-RU"/>
        </w:rPr>
        <w:t xml:space="preserve">7.14. </w:t>
      </w:r>
      <w:proofErr w:type="gramStart"/>
      <w:r w:rsidRPr="00360EC3">
        <w:rPr>
          <w:rFonts w:eastAsia="Times New Roman" w:cs="Times New Roman"/>
          <w:sz w:val="28"/>
          <w:szCs w:val="28"/>
          <w:lang w:eastAsia="ru-RU"/>
        </w:rPr>
        <w:t>В случае обращения в администрацию поселения СО НКО - победителя конкурса о корректировке сроков и (или) иных условий предоставления субсидии СО НКО с указанием объективных причин, препятствующих реализации проекта (программы) на предусмотренных соглашением о предоставлении субсидии условиях, администрация поселения созывает заседание конкурсной комиссии, принявшей решение о победителях конкурса, для рассмотрения указанного вопроса не позднее 28 календарных дней со дня получения указанного</w:t>
      </w:r>
      <w:proofErr w:type="gramEnd"/>
      <w:r w:rsidRPr="00360EC3">
        <w:rPr>
          <w:rFonts w:eastAsia="Times New Roman" w:cs="Times New Roman"/>
          <w:sz w:val="28"/>
          <w:szCs w:val="28"/>
          <w:lang w:eastAsia="ru-RU"/>
        </w:rPr>
        <w:t xml:space="preserve"> обращения.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Конкурсной комиссией в срок, указанный в </w:t>
      </w:r>
      <w:hyperlink w:anchor="P324" w:history="1">
        <w:r w:rsidRPr="00360EC3">
          <w:rPr>
            <w:rFonts w:eastAsia="Times New Roman" w:cs="Times New Roman"/>
            <w:color w:val="0000FF"/>
            <w:sz w:val="28"/>
            <w:szCs w:val="28"/>
            <w:lang w:eastAsia="ru-RU"/>
          </w:rPr>
          <w:t>абзаце первом</w:t>
        </w:r>
      </w:hyperlink>
      <w:r w:rsidRPr="00360EC3">
        <w:rPr>
          <w:rFonts w:eastAsia="Times New Roman" w:cs="Times New Roman"/>
          <w:sz w:val="28"/>
          <w:szCs w:val="28"/>
          <w:lang w:eastAsia="ru-RU"/>
        </w:rPr>
        <w:t xml:space="preserve"> настоящего пункта, принимается одно из следующих решений в отношении указанного обращения СО НКО:</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о корректировке сроков и (или) иных условий предоставления субсидии СО НКО (в случае целесообразности и обоснованности СО НКО необходимости корректировки предусмотренных соглашением о предоставлении субсидии условий);</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об отказе СО НКО в корректировке сроков и (или) иных условий предоставления субсидии СО НКО (в случае нецелесообразности и необоснованности СО НКО необходимости корректировки предусмотренных соглашением о предоставлении субсидии условий).</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Протокол указанного заседания конкурсной комиссии передается в администрацию поселения в течение 5 рабочих дней со дня заседания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Администрация поселения в течение 5 рабочих дней со дня протокола заседания конкурсной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уведомляет СО НКО о корректировке сроков и (или) иных условий предоставления субсидии и заключает соответствующее дополнительное соглашение к соглашению о предоставлении субсидии;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уведомляет СО НКО об отказе в корректировке сроков и (или) иных условий предоставления субсидии СО НКО (с указанием причины отказа).</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center"/>
        <w:outlineLvl w:val="1"/>
        <w:rPr>
          <w:rFonts w:eastAsia="Times New Roman" w:cs="Times New Roman"/>
          <w:b/>
          <w:sz w:val="28"/>
          <w:szCs w:val="28"/>
          <w:lang w:eastAsia="ru-RU"/>
        </w:rPr>
      </w:pPr>
      <w:r w:rsidRPr="00360EC3">
        <w:rPr>
          <w:rFonts w:eastAsia="Times New Roman" w:cs="Times New Roman"/>
          <w:b/>
          <w:sz w:val="28"/>
          <w:szCs w:val="28"/>
          <w:lang w:eastAsia="ru-RU"/>
        </w:rPr>
        <w:t>8. Отчетность</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8.1. Администрация поселения вправе на любом этапе реализации проекта (программы) запросить промежуточную отчетность о реализации СО НКО проекта (программы) по форме, утвержденной распоряжением администрации района.</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8.2. После окончания реализации проекта (программы) СО НКО в течение 10 рабочих дней со дня окончания проекта (программы) представляет в администрацию района пронумерованный, прошитый и скрепленный печатью итоговый письменный отчет о реализации проекта (программы) и итоговый финансовый отчет об использовании субсидий по форме, утвержденной распоряжением администрации поселения.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8.3. В ходе реализации проекта (программы) СО НКО обязаны информировать администрацию поселения о планируемых публичных мероприятиях в рамках реализуемого проекта не </w:t>
      </w:r>
      <w:proofErr w:type="gramStart"/>
      <w:r w:rsidRPr="00360EC3">
        <w:rPr>
          <w:rFonts w:eastAsia="Times New Roman" w:cs="Times New Roman"/>
          <w:sz w:val="28"/>
          <w:szCs w:val="28"/>
          <w:lang w:eastAsia="ru-RU"/>
        </w:rPr>
        <w:t>позднее</w:t>
      </w:r>
      <w:proofErr w:type="gramEnd"/>
      <w:r w:rsidRPr="00360EC3">
        <w:rPr>
          <w:rFonts w:eastAsia="Times New Roman" w:cs="Times New Roman"/>
          <w:sz w:val="28"/>
          <w:szCs w:val="28"/>
          <w:lang w:eastAsia="ru-RU"/>
        </w:rPr>
        <w:t xml:space="preserve"> чем за 10 рабочих дней до дня их проведения.</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lastRenderedPageBreak/>
        <w:t>8.4. При проведении пресс-конференций, подготовке пресс-релизов мероприятий проекта (программы) СО НКО информируют средства массовой информации о том, что проект (программа) осуществляется на средства субсидии из бюджета Прудовского сельского поселения.</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center"/>
        <w:outlineLvl w:val="1"/>
        <w:rPr>
          <w:rFonts w:eastAsia="Times New Roman" w:cs="Times New Roman"/>
          <w:b/>
          <w:sz w:val="28"/>
          <w:szCs w:val="28"/>
          <w:lang w:eastAsia="ru-RU"/>
        </w:rPr>
      </w:pPr>
      <w:r w:rsidRPr="00360EC3">
        <w:rPr>
          <w:rFonts w:eastAsia="Times New Roman" w:cs="Times New Roman"/>
          <w:b/>
          <w:sz w:val="28"/>
          <w:szCs w:val="28"/>
          <w:lang w:eastAsia="ru-RU"/>
        </w:rPr>
        <w:t>9. Отборочная комиссия</w:t>
      </w:r>
    </w:p>
    <w:p w:rsidR="00360EC3" w:rsidRPr="00360EC3" w:rsidRDefault="00360EC3" w:rsidP="00360EC3">
      <w:pPr>
        <w:widowControl w:val="0"/>
        <w:autoSpaceDE w:val="0"/>
        <w:autoSpaceDN w:val="0"/>
        <w:spacing w:line="240" w:lineRule="auto"/>
        <w:jc w:val="center"/>
        <w:rPr>
          <w:rFonts w:eastAsia="Times New Roman" w:cs="Times New Roman"/>
          <w:sz w:val="28"/>
          <w:szCs w:val="28"/>
          <w:lang w:eastAsia="ru-RU"/>
        </w:rPr>
      </w:pP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9.1. Состав отборочной комиссии формируется из числа должностных лиц администрации поселения и депутатов Прудовского сельского Совета народных депутатов.</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9.2. В состав отборочной комиссии входят председатель, секретарь и члены отборочной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Председатель отборочной комиссии возглавляет отборочную комиссию, председательствует на заседаниях отборочной комиссии. В отсутствие председателя отборочной комиссии его обязанности исполняет один из членов отборочной комиссии, определяемый председателем отборочной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Секретарь отборочной комиссии ведет протокол заседания отборочной комиссии. В отсутствие секретаря отборочной комиссии его обязанности исполняет один из членов отборочной комиссии, определяемый председателем отборочной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9.3. Заседание отборочной комиссии проводится в течение 5 рабочих дней со дня окончания приема заявок на участие в конкурсе.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9.4. Заседание отборочной комиссии считается правомочным, если в заседании приняло участие более половины членов отборочной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 xml:space="preserve">9.5. Принятие отборочной комиссией решения о допуске СО НКО к участию в конкурсе осуществляется в соответствии с </w:t>
      </w:r>
      <w:hyperlink w:anchor="P196" w:history="1">
        <w:r w:rsidRPr="00360EC3">
          <w:rPr>
            <w:rFonts w:eastAsia="Times New Roman" w:cs="Times New Roman"/>
            <w:color w:val="0000FF"/>
            <w:sz w:val="28"/>
            <w:szCs w:val="28"/>
            <w:lang w:eastAsia="ru-RU"/>
          </w:rPr>
          <w:t>пунктами 6.11</w:t>
        </w:r>
      </w:hyperlink>
      <w:r w:rsidRPr="00360EC3">
        <w:rPr>
          <w:rFonts w:eastAsia="Times New Roman" w:cs="Times New Roman"/>
          <w:sz w:val="28"/>
          <w:szCs w:val="28"/>
          <w:lang w:eastAsia="ru-RU"/>
        </w:rPr>
        <w:t xml:space="preserve"> и </w:t>
      </w:r>
      <w:hyperlink w:anchor="P197" w:history="1">
        <w:r w:rsidRPr="00360EC3">
          <w:rPr>
            <w:rFonts w:eastAsia="Times New Roman" w:cs="Times New Roman"/>
            <w:color w:val="0000FF"/>
            <w:sz w:val="28"/>
            <w:szCs w:val="28"/>
            <w:lang w:eastAsia="ru-RU"/>
          </w:rPr>
          <w:t>6.12</w:t>
        </w:r>
      </w:hyperlink>
      <w:r w:rsidRPr="00360EC3">
        <w:rPr>
          <w:rFonts w:eastAsia="Times New Roman" w:cs="Times New Roman"/>
          <w:sz w:val="28"/>
          <w:szCs w:val="28"/>
          <w:lang w:eastAsia="ru-RU"/>
        </w:rPr>
        <w:t xml:space="preserve"> настоящего Положения и оформляется протоколом.</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9.6. Протокол заседания отборочной комиссии подписывают председательствующий на заседании и секретарь отборочной комиссии в день заседания отборочной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9.7. Протокол заседания отборочной комиссии, а также заявки и документы участников конкурса не позднее 3 рабочих дней со дня подписания протокола направляются в конкурсную комиссию.</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9.8. Член отборочной комиссии:</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r w:rsidRPr="00360EC3">
        <w:rPr>
          <w:rFonts w:eastAsia="Times New Roman" w:cs="Times New Roman"/>
          <w:sz w:val="28"/>
          <w:szCs w:val="28"/>
          <w:lang w:eastAsia="ru-RU"/>
        </w:rPr>
        <w:t>вправе знакомиться с заявками и документами, представленными для участия в конкурсе;</w:t>
      </w:r>
    </w:p>
    <w:p w:rsidR="00360EC3" w:rsidRPr="00360EC3" w:rsidRDefault="00360EC3" w:rsidP="00360EC3">
      <w:pPr>
        <w:widowControl w:val="0"/>
        <w:autoSpaceDE w:val="0"/>
        <w:autoSpaceDN w:val="0"/>
        <w:spacing w:line="240" w:lineRule="auto"/>
        <w:jc w:val="both"/>
        <w:rPr>
          <w:rFonts w:eastAsia="Times New Roman" w:cs="Times New Roman"/>
          <w:sz w:val="28"/>
          <w:szCs w:val="28"/>
          <w:lang w:eastAsia="ru-RU"/>
        </w:rPr>
      </w:pPr>
      <w:proofErr w:type="gramStart"/>
      <w:r w:rsidRPr="00360EC3">
        <w:rPr>
          <w:rFonts w:eastAsia="Times New Roman" w:cs="Times New Roman"/>
          <w:sz w:val="28"/>
          <w:szCs w:val="28"/>
          <w:lang w:eastAsia="ru-RU"/>
        </w:rPr>
        <w:t>обязан</w:t>
      </w:r>
      <w:proofErr w:type="gramEnd"/>
      <w:r w:rsidRPr="00360EC3">
        <w:rPr>
          <w:rFonts w:eastAsia="Times New Roman" w:cs="Times New Roman"/>
          <w:sz w:val="28"/>
          <w:szCs w:val="28"/>
          <w:lang w:eastAsia="ru-RU"/>
        </w:rPr>
        <w:t xml:space="preserve"> соблюдать права авторов заявок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16" w:history="1">
        <w:r w:rsidRPr="00360EC3">
          <w:rPr>
            <w:rFonts w:eastAsia="Times New Roman" w:cs="Times New Roman"/>
            <w:color w:val="0000FF"/>
            <w:sz w:val="28"/>
            <w:szCs w:val="28"/>
            <w:lang w:eastAsia="ru-RU"/>
          </w:rPr>
          <w:t>кодексом</w:t>
        </w:r>
      </w:hyperlink>
      <w:r w:rsidRPr="00360EC3">
        <w:rPr>
          <w:rFonts w:eastAsia="Times New Roman" w:cs="Times New Roman"/>
          <w:sz w:val="28"/>
          <w:szCs w:val="28"/>
          <w:lang w:eastAsia="ru-RU"/>
        </w:rPr>
        <w:t xml:space="preserve"> Российской Федерации.</w:t>
      </w: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Приложение 1</w:t>
      </w: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к Положению</w:t>
      </w: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 порядке предоставления субсидий</w:t>
      </w: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из бюджета Прудовского сельского поселения социально</w:t>
      </w: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ориентированным некоммерческим организациям</w:t>
      </w: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bookmarkStart w:id="21" w:name="P366"/>
      <w:bookmarkEnd w:id="21"/>
      <w:r w:rsidRPr="00360EC3">
        <w:rPr>
          <w:rFonts w:ascii="Calibri" w:eastAsia="Times New Roman" w:hAnsi="Calibri" w:cs="Calibri"/>
          <w:sz w:val="22"/>
          <w:szCs w:val="20"/>
          <w:lang w:eastAsia="ru-RU"/>
        </w:rPr>
        <w:t>ЗАЯВКА</w:t>
      </w:r>
    </w:p>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НА УЧАСТИЕ В КОНКУРСЕ СОЦИАЛЬНО</w:t>
      </w:r>
    </w:p>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ОРИЕНТИРОВАННЫХ НЕКОММЕРЧЕСКИХ ОРГАНИЗАЦИЙ</w:t>
      </w:r>
    </w:p>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 xml:space="preserve">НА ПРАВО ПОЛУЧЕНИЯ В </w:t>
      </w:r>
      <w:proofErr w:type="gramStart"/>
      <w:r w:rsidRPr="00360EC3">
        <w:rPr>
          <w:rFonts w:ascii="Calibri" w:eastAsia="Times New Roman" w:hAnsi="Calibri" w:cs="Calibri"/>
          <w:sz w:val="22"/>
          <w:szCs w:val="20"/>
          <w:lang w:eastAsia="ru-RU"/>
        </w:rPr>
        <w:t>ТЕКУЩЕМ</w:t>
      </w:r>
      <w:proofErr w:type="gramEnd"/>
      <w:r w:rsidRPr="00360EC3">
        <w:rPr>
          <w:rFonts w:ascii="Calibri" w:eastAsia="Times New Roman" w:hAnsi="Calibri" w:cs="Calibri"/>
          <w:sz w:val="22"/>
          <w:szCs w:val="20"/>
          <w:lang w:eastAsia="ru-RU"/>
        </w:rPr>
        <w:t xml:space="preserve"> ФИНАНСОВОМ</w:t>
      </w:r>
    </w:p>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ГОДУ СУБСИДИЙ ИЗ БЮДЖЕТА ПРУДОВСКОГО СЕЛЬСКОГО ПОСЕЛЕНИЯ</w:t>
      </w:r>
    </w:p>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360EC3" w:rsidRPr="00360EC3" w:rsidTr="009E1485">
        <w:tc>
          <w:tcPr>
            <w:tcW w:w="9071" w:type="dxa"/>
            <w:gridSpan w:val="2"/>
          </w:tcPr>
          <w:p w:rsidR="00360EC3" w:rsidRPr="00360EC3" w:rsidRDefault="00360EC3" w:rsidP="00360EC3">
            <w:pPr>
              <w:widowControl w:val="0"/>
              <w:autoSpaceDE w:val="0"/>
              <w:autoSpaceDN w:val="0"/>
              <w:spacing w:line="240" w:lineRule="auto"/>
              <w:jc w:val="center"/>
              <w:outlineLvl w:val="2"/>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1. Общая информация</w:t>
            </w: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1.1. Наименование организации (с указанием организационно-правовой формы)</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1.2. Руководитель организации (Ф.И.О.)</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должность руководителя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городской телефон с кодом населенного пункта</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мобильный телефон</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адрес электронной почты</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1.3. Наименование проекта (программы)</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1.4. Руководитель проекта (программы) (Ф.И.О.)</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должность руководителя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городской телефон с кодом населенного пункта</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мобильный телефон</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адрес электронной почты</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lastRenderedPageBreak/>
              <w:t>1.5. Бухгалтер проекта (программы) (Ф.И.О.)</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городской телефон с кодом населенного пункта</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мобильный телефон</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адрес электронной почты</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9071" w:type="dxa"/>
            <w:gridSpan w:val="2"/>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bookmarkStart w:id="22" w:name="P405"/>
            <w:bookmarkEnd w:id="22"/>
            <w:r w:rsidRPr="00360EC3">
              <w:rPr>
                <w:rFonts w:ascii="Calibri" w:eastAsia="Times New Roman" w:hAnsi="Calibri" w:cs="Calibri"/>
                <w:sz w:val="22"/>
                <w:szCs w:val="20"/>
                <w:lang w:eastAsia="ru-RU"/>
              </w:rPr>
              <w:t>1.6. Срок выполнения проекта (программы)</w:t>
            </w: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продолжительность проекта (программы)</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начало реализации проекта (программы)</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окончание реализации проекта (программы)</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9071" w:type="dxa"/>
            <w:gridSpan w:val="2"/>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1.7. Полная стоимость проекта (программы), запрашиваемая сумма, имеющаяся сумма</w:t>
            </w: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полная стоимость проекта (в рублях)</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запрашиваемая сумма (в рублях)</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имеющаяся сумма (в рублях)</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1.8. Дата заполнения заявки на конкурс</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9071" w:type="dxa"/>
            <w:gridSpan w:val="2"/>
          </w:tcPr>
          <w:p w:rsidR="00360EC3" w:rsidRPr="00360EC3" w:rsidRDefault="00360EC3" w:rsidP="00360EC3">
            <w:pPr>
              <w:widowControl w:val="0"/>
              <w:autoSpaceDE w:val="0"/>
              <w:autoSpaceDN w:val="0"/>
              <w:spacing w:line="240" w:lineRule="auto"/>
              <w:jc w:val="center"/>
              <w:outlineLvl w:val="2"/>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 Информация об организации</w:t>
            </w: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2.1. Полное наименование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2.2. Сокращенное наименование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2.3. Дата внесения записи о создании организации в Единый государственный реестр юридических лиц (число, месяц, год)</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2.4. Организационно-правовая форма (согласно свидетельству о регистрации)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2.5. Учредители: физические лица (указать количество)</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юридические лица (перечислить)</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2.6. Наличие структурных подразделений (если имеются), их общее количество, наименование, месторасположение каждого</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2.7. Наличие структур, членом которых является организация (если имеются, перечислить с указанием их организационно-правовой формы)</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2.8. Юридический адрес (с почтовым индексом)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2.9. Фактический адрес (с почтовым индексом)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2.10. Почтовый адрес (с индексом)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2.11. Телефоны организации (с кодом населенного пункта)</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2.12. Факс организации (с кодом населенного пункта)</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2.13. Адрес электронной почты</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2.14. Веб-сайт (возраст веб-сайта)</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9071" w:type="dxa"/>
            <w:gridSpan w:val="2"/>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lastRenderedPageBreak/>
              <w:t>2.16. Реквизиты организации</w:t>
            </w: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ОГРН (основной государственный регистрационный номер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ИНН (индивидуальный номер налогоплательщика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КПП (код причины постановки на учет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ОКПО (код по общероссийскому классификатору продукции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hyperlink r:id="rId17" w:history="1">
              <w:r w:rsidRPr="00360EC3">
                <w:rPr>
                  <w:rFonts w:ascii="Calibri" w:eastAsia="Times New Roman" w:hAnsi="Calibri" w:cs="Calibri"/>
                  <w:color w:val="0000FF"/>
                  <w:sz w:val="22"/>
                  <w:szCs w:val="20"/>
                  <w:lang w:eastAsia="ru-RU"/>
                </w:rPr>
                <w:t>ОКВЭД</w:t>
              </w:r>
            </w:hyperlink>
            <w:r w:rsidRPr="00360EC3">
              <w:rPr>
                <w:rFonts w:ascii="Calibri" w:eastAsia="Times New Roman" w:hAnsi="Calibri" w:cs="Calibri"/>
                <w:sz w:val="22"/>
                <w:szCs w:val="20"/>
                <w:lang w:eastAsia="ru-RU"/>
              </w:rPr>
              <w:t xml:space="preserve"> (ко</w:t>
            </w:r>
            <w:proofErr w:type="gramStart"/>
            <w:r w:rsidRPr="00360EC3">
              <w:rPr>
                <w:rFonts w:ascii="Calibri" w:eastAsia="Times New Roman" w:hAnsi="Calibri" w:cs="Calibri"/>
                <w:sz w:val="22"/>
                <w:szCs w:val="20"/>
                <w:lang w:eastAsia="ru-RU"/>
              </w:rPr>
              <w:t>д(</w:t>
            </w:r>
            <w:proofErr w:type="gramEnd"/>
            <w:r w:rsidRPr="00360EC3">
              <w:rPr>
                <w:rFonts w:ascii="Calibri" w:eastAsia="Times New Roman" w:hAnsi="Calibri" w:cs="Calibri"/>
                <w:sz w:val="22"/>
                <w:szCs w:val="20"/>
                <w:lang w:eastAsia="ru-RU"/>
              </w:rPr>
              <w:t>-ы) по общероссийскому классификатору внешнеэкономической деятельности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наименование банка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местонахождение банка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корреспондентский счет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БИК (банковский идентификационный код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расчетный счет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9071" w:type="dxa"/>
            <w:gridSpan w:val="2"/>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2.17. Имеющиеся материально-технические и информационные ресурсы</w:t>
            </w: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помещение</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оборудование</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веб-сайт</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периодические издания</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другое</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9071" w:type="dxa"/>
            <w:gridSpan w:val="2"/>
          </w:tcPr>
          <w:p w:rsidR="00360EC3" w:rsidRPr="00360EC3" w:rsidRDefault="00360EC3" w:rsidP="00360EC3">
            <w:pPr>
              <w:widowControl w:val="0"/>
              <w:autoSpaceDE w:val="0"/>
              <w:autoSpaceDN w:val="0"/>
              <w:spacing w:line="240" w:lineRule="auto"/>
              <w:jc w:val="center"/>
              <w:outlineLvl w:val="2"/>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 Информация о деятельности организации</w:t>
            </w: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3.1. География деятельности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3.2. Основные виды деятельности организации</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9071" w:type="dxa"/>
            <w:gridSpan w:val="2"/>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3.3. Количество членов организации (данные приводятся по состоянию на последний отчетный период)</w:t>
            </w:r>
          </w:p>
        </w:tc>
      </w:tr>
      <w:tr w:rsidR="00360EC3" w:rsidRPr="00360EC3" w:rsidTr="009E1485">
        <w:tc>
          <w:tcPr>
            <w:tcW w:w="7427"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3.3.1. физических лиц</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3.3.2. юридических лиц</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9071" w:type="dxa"/>
            <w:gridSpan w:val="2"/>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3.4. Количество сотрудников (данные приводятся по состоянию на последний отчетный период)</w:t>
            </w:r>
          </w:p>
        </w:tc>
      </w:tr>
      <w:tr w:rsidR="00360EC3" w:rsidRPr="00360EC3" w:rsidTr="009E1485">
        <w:tc>
          <w:tcPr>
            <w:tcW w:w="7427"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3.4.1. на постоянной основе</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3.4.2. временных</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3.5. Количество добровольцев организации (данные приводятся по состоянию на последний отчетный период)</w:t>
            </w: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bl>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3.6. Денежные средства, полученные организацией в предыдущем году</w:t>
      </w:r>
    </w:p>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917"/>
        <w:gridCol w:w="907"/>
        <w:gridCol w:w="737"/>
      </w:tblGrid>
      <w:tr w:rsidR="00360EC3" w:rsidRPr="00360EC3" w:rsidTr="009E1485">
        <w:tc>
          <w:tcPr>
            <w:tcW w:w="510"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lastRenderedPageBreak/>
              <w:t>N</w:t>
            </w:r>
          </w:p>
        </w:tc>
        <w:tc>
          <w:tcPr>
            <w:tcW w:w="691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Вид поступления денежных средств</w:t>
            </w:r>
          </w:p>
        </w:tc>
        <w:tc>
          <w:tcPr>
            <w:tcW w:w="90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Сумма, тыс. руб.</w:t>
            </w:r>
          </w:p>
        </w:tc>
        <w:tc>
          <w:tcPr>
            <w:tcW w:w="73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w:t>
            </w:r>
          </w:p>
        </w:tc>
      </w:tr>
      <w:tr w:rsidR="00360EC3" w:rsidRPr="00360EC3" w:rsidTr="009E1485">
        <w:tc>
          <w:tcPr>
            <w:tcW w:w="9071" w:type="dxa"/>
            <w:gridSpan w:val="4"/>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Общая сумма денежных средств, полученных организацией в предыдущем году</w:t>
            </w:r>
          </w:p>
        </w:tc>
      </w:tr>
      <w:tr w:rsidR="00360EC3" w:rsidRPr="00360EC3" w:rsidTr="009E1485">
        <w:tc>
          <w:tcPr>
            <w:tcW w:w="51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691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В том числе:</w:t>
            </w:r>
          </w:p>
        </w:tc>
        <w:tc>
          <w:tcPr>
            <w:tcW w:w="90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73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1.</w:t>
            </w:r>
          </w:p>
        </w:tc>
        <w:tc>
          <w:tcPr>
            <w:tcW w:w="691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Гранты российских некоммерческих организаций</w:t>
            </w:r>
          </w:p>
        </w:tc>
        <w:tc>
          <w:tcPr>
            <w:tcW w:w="90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73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w:t>
            </w:r>
          </w:p>
        </w:tc>
        <w:tc>
          <w:tcPr>
            <w:tcW w:w="691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Пожертвования российских юридических лиц</w:t>
            </w:r>
          </w:p>
        </w:tc>
        <w:tc>
          <w:tcPr>
            <w:tcW w:w="90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73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w:t>
            </w:r>
          </w:p>
        </w:tc>
        <w:tc>
          <w:tcPr>
            <w:tcW w:w="691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Пожертвования физических лиц</w:t>
            </w:r>
          </w:p>
        </w:tc>
        <w:tc>
          <w:tcPr>
            <w:tcW w:w="90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73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4.</w:t>
            </w:r>
          </w:p>
        </w:tc>
        <w:tc>
          <w:tcPr>
            <w:tcW w:w="691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Средства, предоставленные из федерального бюджета</w:t>
            </w:r>
          </w:p>
        </w:tc>
        <w:tc>
          <w:tcPr>
            <w:tcW w:w="90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73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5.</w:t>
            </w:r>
          </w:p>
        </w:tc>
        <w:tc>
          <w:tcPr>
            <w:tcW w:w="691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Средства, предоставленные из бюджетов субъектов Российской Федерации</w:t>
            </w:r>
          </w:p>
        </w:tc>
        <w:tc>
          <w:tcPr>
            <w:tcW w:w="90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73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6.</w:t>
            </w:r>
          </w:p>
        </w:tc>
        <w:tc>
          <w:tcPr>
            <w:tcW w:w="691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Средства, предоставленные из бюджетов муниципальных образований субъектов Российской Федерации</w:t>
            </w:r>
          </w:p>
        </w:tc>
        <w:tc>
          <w:tcPr>
            <w:tcW w:w="90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73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7.</w:t>
            </w:r>
          </w:p>
        </w:tc>
        <w:tc>
          <w:tcPr>
            <w:tcW w:w="691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Доход от целевого капитала</w:t>
            </w:r>
          </w:p>
        </w:tc>
        <w:tc>
          <w:tcPr>
            <w:tcW w:w="90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73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gridSpan w:val="2"/>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физические лица</w:t>
            </w:r>
          </w:p>
        </w:tc>
        <w:tc>
          <w:tcPr>
            <w:tcW w:w="1644" w:type="dxa"/>
            <w:gridSpan w:val="2"/>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gridSpan w:val="2"/>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юридические лица</w:t>
            </w:r>
          </w:p>
        </w:tc>
        <w:tc>
          <w:tcPr>
            <w:tcW w:w="1644" w:type="dxa"/>
            <w:gridSpan w:val="2"/>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7427" w:type="dxa"/>
            <w:gridSpan w:val="2"/>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домохозяйства</w:t>
            </w:r>
          </w:p>
        </w:tc>
        <w:tc>
          <w:tcPr>
            <w:tcW w:w="1644" w:type="dxa"/>
            <w:gridSpan w:val="2"/>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bl>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3.7. Основные реализованные проекты (программы)</w:t>
      </w:r>
    </w:p>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 xml:space="preserve">за </w:t>
      </w:r>
      <w:proofErr w:type="gramStart"/>
      <w:r w:rsidRPr="00360EC3">
        <w:rPr>
          <w:rFonts w:ascii="Calibri" w:eastAsia="Times New Roman" w:hAnsi="Calibri" w:cs="Calibri"/>
          <w:sz w:val="22"/>
          <w:szCs w:val="20"/>
          <w:lang w:eastAsia="ru-RU"/>
        </w:rPr>
        <w:t>последние</w:t>
      </w:r>
      <w:proofErr w:type="gramEnd"/>
      <w:r w:rsidRPr="00360EC3">
        <w:rPr>
          <w:rFonts w:ascii="Calibri" w:eastAsia="Times New Roman" w:hAnsi="Calibri" w:cs="Calibri"/>
          <w:sz w:val="22"/>
          <w:szCs w:val="20"/>
          <w:lang w:eastAsia="ru-RU"/>
        </w:rPr>
        <w:t xml:space="preserve"> 5 лет в хронологическом порядке</w:t>
      </w:r>
    </w:p>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2"/>
        <w:gridCol w:w="1757"/>
        <w:gridCol w:w="2154"/>
        <w:gridCol w:w="2268"/>
      </w:tblGrid>
      <w:tr w:rsidR="00360EC3" w:rsidRPr="00360EC3" w:rsidTr="009E1485">
        <w:tc>
          <w:tcPr>
            <w:tcW w:w="510"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N</w:t>
            </w:r>
          </w:p>
        </w:tc>
        <w:tc>
          <w:tcPr>
            <w:tcW w:w="2382"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Наименование проекта (программы)</w:t>
            </w:r>
          </w:p>
        </w:tc>
        <w:tc>
          <w:tcPr>
            <w:tcW w:w="175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Период выполнения</w:t>
            </w:r>
          </w:p>
        </w:tc>
        <w:tc>
          <w:tcPr>
            <w:tcW w:w="2154"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Суммы, источники финансирования</w:t>
            </w:r>
          </w:p>
        </w:tc>
        <w:tc>
          <w:tcPr>
            <w:tcW w:w="2268"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Достигнутые результаты</w:t>
            </w:r>
          </w:p>
        </w:tc>
      </w:tr>
      <w:tr w:rsidR="00360EC3" w:rsidRPr="00360EC3" w:rsidTr="009E1485">
        <w:tc>
          <w:tcPr>
            <w:tcW w:w="510"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1</w:t>
            </w:r>
          </w:p>
        </w:tc>
        <w:tc>
          <w:tcPr>
            <w:tcW w:w="2382"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75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215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2268"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w:t>
            </w:r>
          </w:p>
        </w:tc>
        <w:tc>
          <w:tcPr>
            <w:tcW w:w="2382"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75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215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2268"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w:t>
            </w:r>
          </w:p>
        </w:tc>
        <w:tc>
          <w:tcPr>
            <w:tcW w:w="2382"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75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215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2268"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bl>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center"/>
        <w:outlineLvl w:val="2"/>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4. Описание проекта (программы)</w:t>
      </w:r>
    </w:p>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2438"/>
        <w:gridCol w:w="1361"/>
        <w:gridCol w:w="1531"/>
      </w:tblGrid>
      <w:tr w:rsidR="00360EC3" w:rsidRPr="00360EC3" w:rsidTr="009E1485">
        <w:tc>
          <w:tcPr>
            <w:tcW w:w="9071" w:type="dxa"/>
            <w:gridSpan w:val="5"/>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4.1. Наименование проекта (программы)</w:t>
            </w:r>
          </w:p>
        </w:tc>
      </w:tr>
      <w:tr w:rsidR="00360EC3" w:rsidRPr="00360EC3" w:rsidTr="009E1485">
        <w:tc>
          <w:tcPr>
            <w:tcW w:w="9071" w:type="dxa"/>
            <w:gridSpan w:val="5"/>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4.2. Аннотация проекта (программы) (не более 1/3 страницы)</w:t>
            </w:r>
          </w:p>
        </w:tc>
      </w:tr>
      <w:tr w:rsidR="00360EC3" w:rsidRPr="00360EC3" w:rsidTr="009E1485">
        <w:tc>
          <w:tcPr>
            <w:tcW w:w="9071" w:type="dxa"/>
            <w:gridSpan w:val="5"/>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4.3. Характеристика ситуации на начало реализации проекта (программы), описание пробле</w:t>
            </w:r>
            <w:proofErr w:type="gramStart"/>
            <w:r w:rsidRPr="00360EC3">
              <w:rPr>
                <w:rFonts w:ascii="Calibri" w:eastAsia="Times New Roman" w:hAnsi="Calibri" w:cs="Calibri"/>
                <w:sz w:val="22"/>
                <w:szCs w:val="20"/>
                <w:lang w:eastAsia="ru-RU"/>
              </w:rPr>
              <w:t>м(</w:t>
            </w:r>
            <w:proofErr w:type="gramEnd"/>
            <w:r w:rsidRPr="00360EC3">
              <w:rPr>
                <w:rFonts w:ascii="Calibri" w:eastAsia="Times New Roman" w:hAnsi="Calibri" w:cs="Calibri"/>
                <w:sz w:val="22"/>
                <w:szCs w:val="20"/>
                <w:lang w:eastAsia="ru-RU"/>
              </w:rPr>
              <w:t>-ы), решению/снижению которой(-ых) посвящен проект (программа), обоснование социальной значимости проекта (программы) (не более 1 страницы)</w:t>
            </w:r>
          </w:p>
        </w:tc>
      </w:tr>
      <w:tr w:rsidR="00360EC3" w:rsidRPr="00360EC3" w:rsidTr="009E1485">
        <w:tc>
          <w:tcPr>
            <w:tcW w:w="9071" w:type="dxa"/>
            <w:gridSpan w:val="5"/>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4.4. Цель проекта (программы)</w:t>
            </w:r>
          </w:p>
        </w:tc>
      </w:tr>
      <w:tr w:rsidR="00360EC3" w:rsidRPr="00360EC3" w:rsidTr="009E1485">
        <w:tc>
          <w:tcPr>
            <w:tcW w:w="9071" w:type="dxa"/>
            <w:gridSpan w:val="5"/>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4.5. Задачи проекта (программы)</w:t>
            </w:r>
          </w:p>
        </w:tc>
      </w:tr>
      <w:tr w:rsidR="00360EC3" w:rsidRPr="00360EC3" w:rsidTr="009E1485">
        <w:tc>
          <w:tcPr>
            <w:tcW w:w="9071" w:type="dxa"/>
            <w:gridSpan w:val="5"/>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4.6. Механизм реализации проекта (программы), основные этапы и мероприятия проекта (программы) с указанием сроков их реализации</w:t>
            </w:r>
          </w:p>
        </w:tc>
      </w:tr>
      <w:tr w:rsidR="00360EC3" w:rsidRPr="00360EC3" w:rsidTr="009E1485">
        <w:tc>
          <w:tcPr>
            <w:tcW w:w="510"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lastRenderedPageBreak/>
              <w:t>N</w:t>
            </w:r>
          </w:p>
        </w:tc>
        <w:tc>
          <w:tcPr>
            <w:tcW w:w="3231"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Наименование мероприятия</w:t>
            </w:r>
          </w:p>
        </w:tc>
        <w:tc>
          <w:tcPr>
            <w:tcW w:w="2438"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Сроки проведения</w:t>
            </w:r>
          </w:p>
        </w:tc>
        <w:tc>
          <w:tcPr>
            <w:tcW w:w="1361"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Место проведения</w:t>
            </w:r>
          </w:p>
        </w:tc>
        <w:tc>
          <w:tcPr>
            <w:tcW w:w="1531"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Участники мероприятия</w:t>
            </w:r>
          </w:p>
        </w:tc>
      </w:tr>
      <w:tr w:rsidR="00360EC3" w:rsidRPr="00360EC3" w:rsidTr="009E1485">
        <w:tc>
          <w:tcPr>
            <w:tcW w:w="510"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1.</w:t>
            </w:r>
          </w:p>
        </w:tc>
        <w:tc>
          <w:tcPr>
            <w:tcW w:w="323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2438"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36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53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w:t>
            </w:r>
          </w:p>
        </w:tc>
        <w:tc>
          <w:tcPr>
            <w:tcW w:w="323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2438"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36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53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w:t>
            </w:r>
          </w:p>
        </w:tc>
        <w:tc>
          <w:tcPr>
            <w:tcW w:w="323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2438"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36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53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9071" w:type="dxa"/>
            <w:gridSpan w:val="5"/>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4.7. Ожидаемые результаты реализации проекта (программы)</w:t>
            </w:r>
          </w:p>
        </w:tc>
      </w:tr>
      <w:tr w:rsidR="00360EC3" w:rsidRPr="00360EC3" w:rsidTr="009E1485">
        <w:tc>
          <w:tcPr>
            <w:tcW w:w="6179" w:type="dxa"/>
            <w:gridSpan w:val="3"/>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 xml:space="preserve">4.8. Информация об организациях, участвующих в финансировании и (или) реализации проекта (программы) (наименование организации, вид участия, в случае финансового участия - доля </w:t>
            </w:r>
            <w:proofErr w:type="gramStart"/>
            <w:r w:rsidRPr="00360EC3">
              <w:rPr>
                <w:rFonts w:ascii="Calibri" w:eastAsia="Times New Roman" w:hAnsi="Calibri" w:cs="Calibri"/>
                <w:sz w:val="22"/>
                <w:szCs w:val="20"/>
                <w:lang w:eastAsia="ru-RU"/>
              </w:rPr>
              <w:t>в</w:t>
            </w:r>
            <w:proofErr w:type="gramEnd"/>
            <w:r w:rsidRPr="00360EC3">
              <w:rPr>
                <w:rFonts w:ascii="Calibri" w:eastAsia="Times New Roman" w:hAnsi="Calibri" w:cs="Calibri"/>
                <w:sz w:val="22"/>
                <w:szCs w:val="20"/>
                <w:lang w:eastAsia="ru-RU"/>
              </w:rPr>
              <w:t xml:space="preserve"> %)</w:t>
            </w:r>
          </w:p>
        </w:tc>
        <w:tc>
          <w:tcPr>
            <w:tcW w:w="2892" w:type="dxa"/>
            <w:gridSpan w:val="2"/>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6179" w:type="dxa"/>
            <w:gridSpan w:val="3"/>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 xml:space="preserve">4.9. Источники и механизмы обеспечения продолжения проекта (программы) после окончания срока выполнения проекта (программы), предусмотренного </w:t>
            </w:r>
            <w:hyperlink w:anchor="P405" w:history="1">
              <w:r w:rsidRPr="00360EC3">
                <w:rPr>
                  <w:rFonts w:ascii="Calibri" w:eastAsia="Times New Roman" w:hAnsi="Calibri" w:cs="Calibri"/>
                  <w:color w:val="0000FF"/>
                  <w:sz w:val="22"/>
                  <w:szCs w:val="20"/>
                  <w:lang w:eastAsia="ru-RU"/>
                </w:rPr>
                <w:t>пунктом 1.6</w:t>
              </w:r>
            </w:hyperlink>
            <w:r w:rsidRPr="00360EC3">
              <w:rPr>
                <w:rFonts w:ascii="Calibri" w:eastAsia="Times New Roman" w:hAnsi="Calibri" w:cs="Calibri"/>
                <w:sz w:val="22"/>
                <w:szCs w:val="20"/>
                <w:lang w:eastAsia="ru-RU"/>
              </w:rPr>
              <w:t xml:space="preserve"> заявки на участие в конкурсе СО НКО на право получения в текущем финансовом году субсидий из областного бюджета</w:t>
            </w:r>
          </w:p>
        </w:tc>
        <w:tc>
          <w:tcPr>
            <w:tcW w:w="2892" w:type="dxa"/>
            <w:gridSpan w:val="2"/>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bl>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center"/>
        <w:outlineLvl w:val="2"/>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5. Смета (детализированный бюджет) планируемых расходов</w:t>
      </w:r>
    </w:p>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реализации проекта (программы)</w:t>
      </w:r>
    </w:p>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5.1. Запрашиваемые средства</w:t>
      </w:r>
    </w:p>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2"/>
        <w:gridCol w:w="1870"/>
        <w:gridCol w:w="1731"/>
        <w:gridCol w:w="1444"/>
        <w:gridCol w:w="1644"/>
      </w:tblGrid>
      <w:tr w:rsidR="00360EC3" w:rsidRPr="00360EC3" w:rsidTr="009E1485">
        <w:tc>
          <w:tcPr>
            <w:tcW w:w="510"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N</w:t>
            </w:r>
          </w:p>
        </w:tc>
        <w:tc>
          <w:tcPr>
            <w:tcW w:w="1872"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Статья расходов</w:t>
            </w:r>
          </w:p>
        </w:tc>
        <w:tc>
          <w:tcPr>
            <w:tcW w:w="1870"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Обоснование</w:t>
            </w:r>
          </w:p>
        </w:tc>
        <w:tc>
          <w:tcPr>
            <w:tcW w:w="1731"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Стоимость единицы (руб.)</w:t>
            </w:r>
          </w:p>
        </w:tc>
        <w:tc>
          <w:tcPr>
            <w:tcW w:w="1444"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Количество</w:t>
            </w:r>
          </w:p>
        </w:tc>
        <w:tc>
          <w:tcPr>
            <w:tcW w:w="1644"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Итого (руб.)</w:t>
            </w:r>
          </w:p>
        </w:tc>
      </w:tr>
      <w:tr w:rsidR="00360EC3" w:rsidRPr="00360EC3" w:rsidTr="009E1485">
        <w:tc>
          <w:tcPr>
            <w:tcW w:w="510"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1</w:t>
            </w:r>
          </w:p>
        </w:tc>
        <w:tc>
          <w:tcPr>
            <w:tcW w:w="1872"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87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73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4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w:t>
            </w:r>
          </w:p>
        </w:tc>
        <w:tc>
          <w:tcPr>
            <w:tcW w:w="1872"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87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73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4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w:t>
            </w:r>
          </w:p>
        </w:tc>
        <w:tc>
          <w:tcPr>
            <w:tcW w:w="1872"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87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73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4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w:t>
            </w:r>
          </w:p>
        </w:tc>
        <w:tc>
          <w:tcPr>
            <w:tcW w:w="1872"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87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73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4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bl>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5.2. Собственные или привлеченные из других источников средства</w:t>
      </w:r>
    </w:p>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2"/>
        <w:gridCol w:w="1870"/>
        <w:gridCol w:w="1731"/>
        <w:gridCol w:w="1444"/>
        <w:gridCol w:w="1644"/>
      </w:tblGrid>
      <w:tr w:rsidR="00360EC3" w:rsidRPr="00360EC3" w:rsidTr="009E1485">
        <w:tc>
          <w:tcPr>
            <w:tcW w:w="510"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N</w:t>
            </w:r>
          </w:p>
        </w:tc>
        <w:tc>
          <w:tcPr>
            <w:tcW w:w="1872"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Статья расходов</w:t>
            </w:r>
          </w:p>
        </w:tc>
        <w:tc>
          <w:tcPr>
            <w:tcW w:w="1870"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Обоснование</w:t>
            </w:r>
          </w:p>
        </w:tc>
        <w:tc>
          <w:tcPr>
            <w:tcW w:w="1731"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Стоимость единицы (руб.)</w:t>
            </w:r>
          </w:p>
        </w:tc>
        <w:tc>
          <w:tcPr>
            <w:tcW w:w="1444"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Количество</w:t>
            </w:r>
          </w:p>
        </w:tc>
        <w:tc>
          <w:tcPr>
            <w:tcW w:w="1644"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Итого (руб.)</w:t>
            </w:r>
          </w:p>
        </w:tc>
      </w:tr>
      <w:tr w:rsidR="00360EC3" w:rsidRPr="00360EC3" w:rsidTr="009E1485">
        <w:tc>
          <w:tcPr>
            <w:tcW w:w="510"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1</w:t>
            </w:r>
          </w:p>
        </w:tc>
        <w:tc>
          <w:tcPr>
            <w:tcW w:w="1872"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87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73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4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w:t>
            </w:r>
          </w:p>
        </w:tc>
        <w:tc>
          <w:tcPr>
            <w:tcW w:w="1872"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87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73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4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w:t>
            </w:r>
          </w:p>
        </w:tc>
        <w:tc>
          <w:tcPr>
            <w:tcW w:w="1872"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87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73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4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510" w:type="dxa"/>
          </w:tcPr>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w:t>
            </w:r>
          </w:p>
        </w:tc>
        <w:tc>
          <w:tcPr>
            <w:tcW w:w="1872"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87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73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4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64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bl>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Комплект документов прилагается. Приложения </w:t>
      </w:r>
      <w:proofErr w:type="gramStart"/>
      <w:r w:rsidRPr="00360EC3">
        <w:rPr>
          <w:rFonts w:ascii="Courier New" w:eastAsia="Times New Roman" w:hAnsi="Courier New" w:cs="Courier New"/>
          <w:sz w:val="20"/>
          <w:szCs w:val="20"/>
          <w:lang w:eastAsia="ru-RU"/>
        </w:rPr>
        <w:t>на</w:t>
      </w:r>
      <w:proofErr w:type="gramEnd"/>
      <w:r w:rsidRPr="00360EC3">
        <w:rPr>
          <w:rFonts w:ascii="Courier New" w:eastAsia="Times New Roman" w:hAnsi="Courier New" w:cs="Courier New"/>
          <w:sz w:val="20"/>
          <w:szCs w:val="20"/>
          <w:lang w:eastAsia="ru-RU"/>
        </w:rPr>
        <w:t xml:space="preserve"> ________________________</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________________________________________________ </w:t>
      </w:r>
      <w:proofErr w:type="gramStart"/>
      <w:r w:rsidRPr="00360EC3">
        <w:rPr>
          <w:rFonts w:ascii="Courier New" w:eastAsia="Times New Roman" w:hAnsi="Courier New" w:cs="Courier New"/>
          <w:sz w:val="20"/>
          <w:szCs w:val="20"/>
          <w:lang w:eastAsia="ru-RU"/>
        </w:rPr>
        <w:t>листах</w:t>
      </w:r>
      <w:proofErr w:type="gramEnd"/>
      <w:r w:rsidRPr="00360EC3">
        <w:rPr>
          <w:rFonts w:ascii="Courier New" w:eastAsia="Times New Roman" w:hAnsi="Courier New" w:cs="Courier New"/>
          <w:sz w:val="20"/>
          <w:szCs w:val="20"/>
          <w:lang w:eastAsia="ru-RU"/>
        </w:rPr>
        <w:t xml:space="preserve"> в одном экземпляре.</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Достоверность информации (в том  числе  документов),  представленной  </w:t>
      </w:r>
      <w:proofErr w:type="gramStart"/>
      <w:r w:rsidRPr="00360EC3">
        <w:rPr>
          <w:rFonts w:ascii="Courier New" w:eastAsia="Times New Roman" w:hAnsi="Courier New" w:cs="Courier New"/>
          <w:sz w:val="20"/>
          <w:szCs w:val="20"/>
          <w:lang w:eastAsia="ru-RU"/>
        </w:rPr>
        <w:t>в</w:t>
      </w:r>
      <w:proofErr w:type="gramEnd"/>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proofErr w:type="gramStart"/>
      <w:r w:rsidRPr="00360EC3">
        <w:rPr>
          <w:rFonts w:ascii="Courier New" w:eastAsia="Times New Roman" w:hAnsi="Courier New" w:cs="Courier New"/>
          <w:sz w:val="20"/>
          <w:szCs w:val="20"/>
          <w:lang w:eastAsia="ru-RU"/>
        </w:rPr>
        <w:t>составе</w:t>
      </w:r>
      <w:proofErr w:type="gramEnd"/>
      <w:r w:rsidRPr="00360EC3">
        <w:rPr>
          <w:rFonts w:ascii="Courier New" w:eastAsia="Times New Roman" w:hAnsi="Courier New" w:cs="Courier New"/>
          <w:sz w:val="20"/>
          <w:szCs w:val="20"/>
          <w:lang w:eastAsia="ru-RU"/>
        </w:rPr>
        <w:t xml:space="preserve"> конкурсной документации  на  участие  в  конкурсе,  подтверждаю.  С</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целями,  условиями  и  порядком  предоставления  и  использования  субсидии</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ознакомлен и согласен.</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___________________________________________________________________________</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lastRenderedPageBreak/>
        <w:t xml:space="preserve">    Должность, подпись руководителя организации с расшифровкой подписи</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___________________________________________________________________________</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Подпись главного бухгалтера организации с расшифровкой подписи</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М.П.</w:t>
      </w: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Приложение 2</w:t>
      </w: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к Положению</w:t>
      </w: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 порядке предоставления субсидий</w:t>
      </w: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из бюджета Прудовского сельского поселения социально</w:t>
      </w: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ориентированным некоммерческим</w:t>
      </w: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организациям</w:t>
      </w:r>
    </w:p>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Конкурс</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социально ориентированных некоммерческих организаций</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на право получения в ____________ году субсидий</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из бюджета Прудовского сельского поселения</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bookmarkStart w:id="23" w:name="P703"/>
      <w:bookmarkEnd w:id="23"/>
      <w:r w:rsidRPr="00360EC3">
        <w:rPr>
          <w:rFonts w:ascii="Courier New" w:eastAsia="Times New Roman" w:hAnsi="Courier New" w:cs="Courier New"/>
          <w:sz w:val="20"/>
          <w:szCs w:val="20"/>
          <w:lang w:eastAsia="ru-RU"/>
        </w:rPr>
        <w:t xml:space="preserve">                  Оценочная ведомость проектов (программ)</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Заседание конкурсной комиссии по отбору проектов (программ) социально</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ориентированных некоммерческих организаций от ____________ N ________</w:t>
      </w:r>
    </w:p>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04"/>
        <w:gridCol w:w="1587"/>
        <w:gridCol w:w="1134"/>
        <w:gridCol w:w="397"/>
        <w:gridCol w:w="397"/>
        <w:gridCol w:w="397"/>
        <w:gridCol w:w="397"/>
        <w:gridCol w:w="397"/>
        <w:gridCol w:w="397"/>
        <w:gridCol w:w="397"/>
        <w:gridCol w:w="397"/>
        <w:gridCol w:w="1361"/>
      </w:tblGrid>
      <w:tr w:rsidR="00360EC3" w:rsidRPr="00360EC3" w:rsidTr="009E1485">
        <w:tc>
          <w:tcPr>
            <w:tcW w:w="454" w:type="dxa"/>
            <w:vMerge w:val="restart"/>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N</w:t>
            </w:r>
          </w:p>
        </w:tc>
        <w:tc>
          <w:tcPr>
            <w:tcW w:w="1304" w:type="dxa"/>
            <w:vMerge w:val="restart"/>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Наименование организации</w:t>
            </w:r>
          </w:p>
        </w:tc>
        <w:tc>
          <w:tcPr>
            <w:tcW w:w="1587" w:type="dxa"/>
            <w:vMerge w:val="restart"/>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Ф.И.О. руководителя организации /Ф.И.О. руководителя проекта (программы)</w:t>
            </w:r>
          </w:p>
        </w:tc>
        <w:tc>
          <w:tcPr>
            <w:tcW w:w="1134" w:type="dxa"/>
            <w:vMerge w:val="restart"/>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Наименование проекта (программы)</w:t>
            </w:r>
          </w:p>
        </w:tc>
        <w:tc>
          <w:tcPr>
            <w:tcW w:w="3176" w:type="dxa"/>
            <w:gridSpan w:val="8"/>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Оценка (баллы) по каждому критерию (с учетом коэффициента значимости)</w:t>
            </w:r>
          </w:p>
        </w:tc>
        <w:tc>
          <w:tcPr>
            <w:tcW w:w="1361" w:type="dxa"/>
            <w:vMerge w:val="restart"/>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Итоговый балл (с учетом коэффициента значимости)</w:t>
            </w:r>
          </w:p>
        </w:tc>
      </w:tr>
      <w:tr w:rsidR="00360EC3" w:rsidRPr="00360EC3" w:rsidTr="009E1485">
        <w:tc>
          <w:tcPr>
            <w:tcW w:w="454" w:type="dxa"/>
            <w:vMerge/>
          </w:tcPr>
          <w:p w:rsidR="00360EC3" w:rsidRPr="00360EC3" w:rsidRDefault="00360EC3" w:rsidP="00360EC3">
            <w:pPr>
              <w:spacing w:line="240" w:lineRule="auto"/>
              <w:rPr>
                <w:rFonts w:eastAsia="Times New Roman" w:cs="Times New Roman"/>
                <w:szCs w:val="24"/>
                <w:lang w:eastAsia="ru-RU"/>
              </w:rPr>
            </w:pPr>
          </w:p>
        </w:tc>
        <w:tc>
          <w:tcPr>
            <w:tcW w:w="1304" w:type="dxa"/>
            <w:vMerge/>
          </w:tcPr>
          <w:p w:rsidR="00360EC3" w:rsidRPr="00360EC3" w:rsidRDefault="00360EC3" w:rsidP="00360EC3">
            <w:pPr>
              <w:spacing w:line="240" w:lineRule="auto"/>
              <w:rPr>
                <w:rFonts w:eastAsia="Times New Roman" w:cs="Times New Roman"/>
                <w:szCs w:val="24"/>
                <w:lang w:eastAsia="ru-RU"/>
              </w:rPr>
            </w:pPr>
          </w:p>
        </w:tc>
        <w:tc>
          <w:tcPr>
            <w:tcW w:w="1587" w:type="dxa"/>
            <w:vMerge/>
          </w:tcPr>
          <w:p w:rsidR="00360EC3" w:rsidRPr="00360EC3" w:rsidRDefault="00360EC3" w:rsidP="00360EC3">
            <w:pPr>
              <w:spacing w:line="240" w:lineRule="auto"/>
              <w:rPr>
                <w:rFonts w:eastAsia="Times New Roman" w:cs="Times New Roman"/>
                <w:szCs w:val="24"/>
                <w:lang w:eastAsia="ru-RU"/>
              </w:rPr>
            </w:pPr>
          </w:p>
        </w:tc>
        <w:tc>
          <w:tcPr>
            <w:tcW w:w="1134" w:type="dxa"/>
            <w:vMerge/>
          </w:tcPr>
          <w:p w:rsidR="00360EC3" w:rsidRPr="00360EC3" w:rsidRDefault="00360EC3" w:rsidP="00360EC3">
            <w:pPr>
              <w:spacing w:line="240" w:lineRule="auto"/>
              <w:rPr>
                <w:rFonts w:eastAsia="Times New Roman" w:cs="Times New Roman"/>
                <w:szCs w:val="24"/>
                <w:lang w:eastAsia="ru-RU"/>
              </w:rPr>
            </w:pPr>
          </w:p>
        </w:tc>
        <w:tc>
          <w:tcPr>
            <w:tcW w:w="39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1</w:t>
            </w:r>
          </w:p>
        </w:tc>
        <w:tc>
          <w:tcPr>
            <w:tcW w:w="39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w:t>
            </w:r>
          </w:p>
        </w:tc>
        <w:tc>
          <w:tcPr>
            <w:tcW w:w="39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w:t>
            </w:r>
          </w:p>
        </w:tc>
        <w:tc>
          <w:tcPr>
            <w:tcW w:w="39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4</w:t>
            </w:r>
          </w:p>
        </w:tc>
        <w:tc>
          <w:tcPr>
            <w:tcW w:w="39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5</w:t>
            </w:r>
          </w:p>
        </w:tc>
        <w:tc>
          <w:tcPr>
            <w:tcW w:w="39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6</w:t>
            </w:r>
          </w:p>
        </w:tc>
        <w:tc>
          <w:tcPr>
            <w:tcW w:w="39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7</w:t>
            </w:r>
          </w:p>
        </w:tc>
        <w:tc>
          <w:tcPr>
            <w:tcW w:w="39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8</w:t>
            </w:r>
          </w:p>
        </w:tc>
        <w:tc>
          <w:tcPr>
            <w:tcW w:w="1361" w:type="dxa"/>
            <w:vMerge/>
          </w:tcPr>
          <w:p w:rsidR="00360EC3" w:rsidRPr="00360EC3" w:rsidRDefault="00360EC3" w:rsidP="00360EC3">
            <w:pPr>
              <w:spacing w:line="240" w:lineRule="auto"/>
              <w:rPr>
                <w:rFonts w:eastAsia="Times New Roman" w:cs="Times New Roman"/>
                <w:szCs w:val="24"/>
                <w:lang w:eastAsia="ru-RU"/>
              </w:rPr>
            </w:pPr>
          </w:p>
        </w:tc>
      </w:tr>
      <w:tr w:rsidR="00360EC3" w:rsidRPr="00360EC3" w:rsidTr="009E1485">
        <w:tc>
          <w:tcPr>
            <w:tcW w:w="45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1</w:t>
            </w:r>
          </w:p>
        </w:tc>
        <w:tc>
          <w:tcPr>
            <w:tcW w:w="130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58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13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36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45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w:t>
            </w:r>
          </w:p>
        </w:tc>
        <w:tc>
          <w:tcPr>
            <w:tcW w:w="130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58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134"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36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bl>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Член конкурсной комиссии __________________ _______________________________</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(подпись)          (расшифровка подписи)</w:t>
      </w: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right"/>
        <w:outlineLvl w:val="1"/>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Приложение 3</w:t>
      </w: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к Положению</w:t>
      </w: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 порядке предоставления субсидий</w:t>
      </w: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из  бюджета Прудовского сельского поселения социально</w:t>
      </w: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ориентированным некоммерческим</w:t>
      </w:r>
    </w:p>
    <w:p w:rsidR="00360EC3" w:rsidRPr="00360EC3" w:rsidRDefault="00360EC3" w:rsidP="00360EC3">
      <w:pPr>
        <w:widowControl w:val="0"/>
        <w:autoSpaceDE w:val="0"/>
        <w:autoSpaceDN w:val="0"/>
        <w:spacing w:line="240" w:lineRule="auto"/>
        <w:jc w:val="right"/>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организациям</w:t>
      </w:r>
    </w:p>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Конкурс</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социально ориентированных некоммерческих организаций</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на право получения в ____________ году субсидий</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из бюджета Прудовского сельского поселения</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bookmarkStart w:id="24" w:name="P768"/>
      <w:bookmarkEnd w:id="24"/>
      <w:r w:rsidRPr="00360EC3">
        <w:rPr>
          <w:rFonts w:ascii="Courier New" w:eastAsia="Times New Roman" w:hAnsi="Courier New" w:cs="Courier New"/>
          <w:sz w:val="20"/>
          <w:szCs w:val="20"/>
          <w:lang w:eastAsia="ru-RU"/>
        </w:rPr>
        <w:t xml:space="preserve">                Итоговая ведомость по проектам (программам)</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Заседание конкурсной комиссии по отбору проектов (программ) социально</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ориентированных некоммерческих организаций от ____________ N ________</w:t>
      </w:r>
    </w:p>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91"/>
        <w:gridCol w:w="1247"/>
        <w:gridCol w:w="1247"/>
        <w:gridCol w:w="340"/>
        <w:gridCol w:w="397"/>
        <w:gridCol w:w="397"/>
        <w:gridCol w:w="397"/>
        <w:gridCol w:w="397"/>
        <w:gridCol w:w="397"/>
        <w:gridCol w:w="397"/>
        <w:gridCol w:w="397"/>
        <w:gridCol w:w="1191"/>
        <w:gridCol w:w="737"/>
      </w:tblGrid>
      <w:tr w:rsidR="00360EC3" w:rsidRPr="00360EC3" w:rsidTr="009E1485">
        <w:tc>
          <w:tcPr>
            <w:tcW w:w="340" w:type="dxa"/>
            <w:vMerge w:val="restart"/>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N</w:t>
            </w:r>
          </w:p>
        </w:tc>
        <w:tc>
          <w:tcPr>
            <w:tcW w:w="1191" w:type="dxa"/>
            <w:vMerge w:val="restart"/>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Наименова</w:t>
            </w:r>
            <w:r w:rsidRPr="00360EC3">
              <w:rPr>
                <w:rFonts w:ascii="Calibri" w:eastAsia="Times New Roman" w:hAnsi="Calibri" w:cs="Calibri"/>
                <w:sz w:val="22"/>
                <w:szCs w:val="20"/>
                <w:lang w:eastAsia="ru-RU"/>
              </w:rPr>
              <w:lastRenderedPageBreak/>
              <w:t>ние организации</w:t>
            </w:r>
          </w:p>
        </w:tc>
        <w:tc>
          <w:tcPr>
            <w:tcW w:w="1247" w:type="dxa"/>
            <w:vMerge w:val="restart"/>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lastRenderedPageBreak/>
              <w:t>Руководите</w:t>
            </w:r>
            <w:r w:rsidRPr="00360EC3">
              <w:rPr>
                <w:rFonts w:ascii="Calibri" w:eastAsia="Times New Roman" w:hAnsi="Calibri" w:cs="Calibri"/>
                <w:sz w:val="22"/>
                <w:szCs w:val="20"/>
                <w:lang w:eastAsia="ru-RU"/>
              </w:rPr>
              <w:lastRenderedPageBreak/>
              <w:t>ль, должность</w:t>
            </w:r>
          </w:p>
        </w:tc>
        <w:tc>
          <w:tcPr>
            <w:tcW w:w="1247" w:type="dxa"/>
            <w:vMerge w:val="restart"/>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lastRenderedPageBreak/>
              <w:t>Наименова</w:t>
            </w:r>
            <w:r w:rsidRPr="00360EC3">
              <w:rPr>
                <w:rFonts w:ascii="Calibri" w:eastAsia="Times New Roman" w:hAnsi="Calibri" w:cs="Calibri"/>
                <w:sz w:val="22"/>
                <w:szCs w:val="20"/>
                <w:lang w:eastAsia="ru-RU"/>
              </w:rPr>
              <w:lastRenderedPageBreak/>
              <w:t>ние проекта (программы)</w:t>
            </w:r>
          </w:p>
        </w:tc>
        <w:tc>
          <w:tcPr>
            <w:tcW w:w="3119" w:type="dxa"/>
            <w:gridSpan w:val="8"/>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lastRenderedPageBreak/>
              <w:t xml:space="preserve">Итоговые баллы оценки </w:t>
            </w:r>
            <w:r w:rsidRPr="00360EC3">
              <w:rPr>
                <w:rFonts w:ascii="Calibri" w:eastAsia="Times New Roman" w:hAnsi="Calibri" w:cs="Calibri"/>
                <w:sz w:val="22"/>
                <w:szCs w:val="20"/>
                <w:lang w:eastAsia="ru-RU"/>
              </w:rPr>
              <w:lastRenderedPageBreak/>
              <w:t>проектов (программ) членами конкурсной комиссии (с учетом коэффициента значимости)</w:t>
            </w:r>
          </w:p>
        </w:tc>
        <w:tc>
          <w:tcPr>
            <w:tcW w:w="1191" w:type="dxa"/>
            <w:vMerge w:val="restart"/>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lastRenderedPageBreak/>
              <w:t xml:space="preserve">Общий </w:t>
            </w:r>
            <w:r w:rsidRPr="00360EC3">
              <w:rPr>
                <w:rFonts w:ascii="Calibri" w:eastAsia="Times New Roman" w:hAnsi="Calibri" w:cs="Calibri"/>
                <w:sz w:val="22"/>
                <w:szCs w:val="20"/>
                <w:lang w:eastAsia="ru-RU"/>
              </w:rPr>
              <w:lastRenderedPageBreak/>
              <w:t>балл (с учетом коэффициента значимости)</w:t>
            </w:r>
          </w:p>
        </w:tc>
        <w:tc>
          <w:tcPr>
            <w:tcW w:w="737" w:type="dxa"/>
            <w:vMerge w:val="restart"/>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lastRenderedPageBreak/>
              <w:t>Средн</w:t>
            </w:r>
            <w:r w:rsidRPr="00360EC3">
              <w:rPr>
                <w:rFonts w:ascii="Calibri" w:eastAsia="Times New Roman" w:hAnsi="Calibri" w:cs="Calibri"/>
                <w:sz w:val="22"/>
                <w:szCs w:val="20"/>
                <w:lang w:eastAsia="ru-RU"/>
              </w:rPr>
              <w:lastRenderedPageBreak/>
              <w:t>ий балл</w:t>
            </w:r>
          </w:p>
        </w:tc>
      </w:tr>
      <w:tr w:rsidR="00360EC3" w:rsidRPr="00360EC3" w:rsidTr="009E1485">
        <w:tc>
          <w:tcPr>
            <w:tcW w:w="340" w:type="dxa"/>
            <w:vMerge/>
          </w:tcPr>
          <w:p w:rsidR="00360EC3" w:rsidRPr="00360EC3" w:rsidRDefault="00360EC3" w:rsidP="00360EC3">
            <w:pPr>
              <w:spacing w:line="240" w:lineRule="auto"/>
              <w:rPr>
                <w:rFonts w:eastAsia="Times New Roman" w:cs="Times New Roman"/>
                <w:szCs w:val="24"/>
                <w:lang w:eastAsia="ru-RU"/>
              </w:rPr>
            </w:pPr>
          </w:p>
        </w:tc>
        <w:tc>
          <w:tcPr>
            <w:tcW w:w="1191" w:type="dxa"/>
            <w:vMerge/>
          </w:tcPr>
          <w:p w:rsidR="00360EC3" w:rsidRPr="00360EC3" w:rsidRDefault="00360EC3" w:rsidP="00360EC3">
            <w:pPr>
              <w:spacing w:line="240" w:lineRule="auto"/>
              <w:rPr>
                <w:rFonts w:eastAsia="Times New Roman" w:cs="Times New Roman"/>
                <w:szCs w:val="24"/>
                <w:lang w:eastAsia="ru-RU"/>
              </w:rPr>
            </w:pPr>
          </w:p>
        </w:tc>
        <w:tc>
          <w:tcPr>
            <w:tcW w:w="1247" w:type="dxa"/>
            <w:vMerge/>
          </w:tcPr>
          <w:p w:rsidR="00360EC3" w:rsidRPr="00360EC3" w:rsidRDefault="00360EC3" w:rsidP="00360EC3">
            <w:pPr>
              <w:spacing w:line="240" w:lineRule="auto"/>
              <w:rPr>
                <w:rFonts w:eastAsia="Times New Roman" w:cs="Times New Roman"/>
                <w:szCs w:val="24"/>
                <w:lang w:eastAsia="ru-RU"/>
              </w:rPr>
            </w:pPr>
          </w:p>
        </w:tc>
        <w:tc>
          <w:tcPr>
            <w:tcW w:w="1247" w:type="dxa"/>
            <w:vMerge/>
          </w:tcPr>
          <w:p w:rsidR="00360EC3" w:rsidRPr="00360EC3" w:rsidRDefault="00360EC3" w:rsidP="00360EC3">
            <w:pPr>
              <w:spacing w:line="240" w:lineRule="auto"/>
              <w:rPr>
                <w:rFonts w:eastAsia="Times New Roman" w:cs="Times New Roman"/>
                <w:szCs w:val="24"/>
                <w:lang w:eastAsia="ru-RU"/>
              </w:rPr>
            </w:pPr>
          </w:p>
        </w:tc>
        <w:tc>
          <w:tcPr>
            <w:tcW w:w="340"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1</w:t>
            </w:r>
          </w:p>
        </w:tc>
        <w:tc>
          <w:tcPr>
            <w:tcW w:w="39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w:t>
            </w:r>
          </w:p>
        </w:tc>
        <w:tc>
          <w:tcPr>
            <w:tcW w:w="39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3</w:t>
            </w:r>
          </w:p>
        </w:tc>
        <w:tc>
          <w:tcPr>
            <w:tcW w:w="39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4</w:t>
            </w:r>
          </w:p>
        </w:tc>
        <w:tc>
          <w:tcPr>
            <w:tcW w:w="39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5</w:t>
            </w:r>
          </w:p>
        </w:tc>
        <w:tc>
          <w:tcPr>
            <w:tcW w:w="39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6</w:t>
            </w:r>
          </w:p>
        </w:tc>
        <w:tc>
          <w:tcPr>
            <w:tcW w:w="39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7</w:t>
            </w:r>
          </w:p>
        </w:tc>
        <w:tc>
          <w:tcPr>
            <w:tcW w:w="397" w:type="dxa"/>
          </w:tcPr>
          <w:p w:rsidR="00360EC3" w:rsidRPr="00360EC3" w:rsidRDefault="00360EC3" w:rsidP="00360EC3">
            <w:pPr>
              <w:widowControl w:val="0"/>
              <w:autoSpaceDE w:val="0"/>
              <w:autoSpaceDN w:val="0"/>
              <w:spacing w:line="240" w:lineRule="auto"/>
              <w:jc w:val="center"/>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8</w:t>
            </w:r>
          </w:p>
        </w:tc>
        <w:tc>
          <w:tcPr>
            <w:tcW w:w="1191" w:type="dxa"/>
            <w:vMerge/>
          </w:tcPr>
          <w:p w:rsidR="00360EC3" w:rsidRPr="00360EC3" w:rsidRDefault="00360EC3" w:rsidP="00360EC3">
            <w:pPr>
              <w:spacing w:line="240" w:lineRule="auto"/>
              <w:rPr>
                <w:rFonts w:eastAsia="Times New Roman" w:cs="Times New Roman"/>
                <w:szCs w:val="24"/>
                <w:lang w:eastAsia="ru-RU"/>
              </w:rPr>
            </w:pPr>
          </w:p>
        </w:tc>
        <w:tc>
          <w:tcPr>
            <w:tcW w:w="737" w:type="dxa"/>
            <w:vMerge/>
          </w:tcPr>
          <w:p w:rsidR="00360EC3" w:rsidRPr="00360EC3" w:rsidRDefault="00360EC3" w:rsidP="00360EC3">
            <w:pPr>
              <w:spacing w:line="240" w:lineRule="auto"/>
              <w:rPr>
                <w:rFonts w:eastAsia="Times New Roman" w:cs="Times New Roman"/>
                <w:szCs w:val="24"/>
                <w:lang w:eastAsia="ru-RU"/>
              </w:rPr>
            </w:pPr>
          </w:p>
        </w:tc>
      </w:tr>
      <w:tr w:rsidR="00360EC3" w:rsidRPr="00360EC3" w:rsidTr="009E1485">
        <w:tc>
          <w:tcPr>
            <w:tcW w:w="34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1</w:t>
            </w:r>
          </w:p>
        </w:tc>
        <w:tc>
          <w:tcPr>
            <w:tcW w:w="119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24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24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4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19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73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r w:rsidR="00360EC3" w:rsidRPr="00360EC3" w:rsidTr="009E1485">
        <w:tc>
          <w:tcPr>
            <w:tcW w:w="34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r w:rsidRPr="00360EC3">
              <w:rPr>
                <w:rFonts w:ascii="Calibri" w:eastAsia="Times New Roman" w:hAnsi="Calibri" w:cs="Calibri"/>
                <w:sz w:val="22"/>
                <w:szCs w:val="20"/>
                <w:lang w:eastAsia="ru-RU"/>
              </w:rPr>
              <w:t>2</w:t>
            </w:r>
          </w:p>
        </w:tc>
        <w:tc>
          <w:tcPr>
            <w:tcW w:w="119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24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24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40"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39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1191"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c>
          <w:tcPr>
            <w:tcW w:w="737" w:type="dxa"/>
          </w:tcPr>
          <w:p w:rsidR="00360EC3" w:rsidRPr="00360EC3" w:rsidRDefault="00360EC3" w:rsidP="00360EC3">
            <w:pPr>
              <w:widowControl w:val="0"/>
              <w:autoSpaceDE w:val="0"/>
              <w:autoSpaceDN w:val="0"/>
              <w:spacing w:line="240" w:lineRule="auto"/>
              <w:rPr>
                <w:rFonts w:ascii="Calibri" w:eastAsia="Times New Roman" w:hAnsi="Calibri" w:cs="Calibri"/>
                <w:sz w:val="22"/>
                <w:szCs w:val="20"/>
                <w:lang w:eastAsia="ru-RU"/>
              </w:rPr>
            </w:pPr>
          </w:p>
        </w:tc>
      </w:tr>
    </w:tbl>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Председатель конкурсной комиссии ______________ ___________________________</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(подпись)       (расшифровка подписи)</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Секретарь конкурсной комиссии ______________ ______________________________</w:t>
      </w:r>
    </w:p>
    <w:p w:rsidR="00360EC3" w:rsidRPr="00360EC3" w:rsidRDefault="00360EC3" w:rsidP="00360EC3">
      <w:pPr>
        <w:widowControl w:val="0"/>
        <w:autoSpaceDE w:val="0"/>
        <w:autoSpaceDN w:val="0"/>
        <w:spacing w:line="240" w:lineRule="auto"/>
        <w:jc w:val="both"/>
        <w:rPr>
          <w:rFonts w:ascii="Courier New" w:eastAsia="Times New Roman" w:hAnsi="Courier New" w:cs="Courier New"/>
          <w:sz w:val="20"/>
          <w:szCs w:val="20"/>
          <w:lang w:eastAsia="ru-RU"/>
        </w:rPr>
      </w:pPr>
      <w:r w:rsidRPr="00360EC3">
        <w:rPr>
          <w:rFonts w:ascii="Courier New" w:eastAsia="Times New Roman" w:hAnsi="Courier New" w:cs="Courier New"/>
          <w:sz w:val="20"/>
          <w:szCs w:val="20"/>
          <w:lang w:eastAsia="ru-RU"/>
        </w:rPr>
        <w:t xml:space="preserve">                                (подпись)         (расшифровка подписи)</w:t>
      </w:r>
    </w:p>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p w:rsidR="00360EC3" w:rsidRPr="00360EC3" w:rsidRDefault="00360EC3" w:rsidP="00360EC3">
      <w:pPr>
        <w:widowControl w:val="0"/>
        <w:autoSpaceDE w:val="0"/>
        <w:autoSpaceDN w:val="0"/>
        <w:spacing w:line="240" w:lineRule="auto"/>
        <w:jc w:val="both"/>
        <w:rPr>
          <w:rFonts w:ascii="Calibri" w:eastAsia="Times New Roman" w:hAnsi="Calibri" w:cs="Calibri"/>
          <w:sz w:val="22"/>
          <w:szCs w:val="20"/>
          <w:lang w:eastAsia="ru-RU"/>
        </w:rPr>
      </w:pPr>
    </w:p>
    <w:p w:rsidR="00360EC3" w:rsidRPr="00360EC3" w:rsidRDefault="00360EC3" w:rsidP="00360EC3">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360EC3" w:rsidRPr="00360EC3" w:rsidRDefault="00360EC3" w:rsidP="00360EC3">
      <w:pPr>
        <w:spacing w:line="240" w:lineRule="auto"/>
        <w:rPr>
          <w:rFonts w:eastAsia="Times New Roman" w:cs="Times New Roman"/>
          <w:szCs w:val="24"/>
          <w:lang w:eastAsia="ru-RU"/>
        </w:rPr>
      </w:pPr>
    </w:p>
    <w:p w:rsidR="00360EC3" w:rsidRPr="00360EC3" w:rsidRDefault="00360EC3" w:rsidP="00360EC3">
      <w:pPr>
        <w:spacing w:line="240" w:lineRule="auto"/>
        <w:rPr>
          <w:rFonts w:eastAsia="Times New Roman" w:cs="Times New Roman"/>
          <w:szCs w:val="24"/>
          <w:lang w:eastAsia="ru-RU"/>
        </w:rPr>
      </w:pPr>
    </w:p>
    <w:p w:rsidR="00360EC3" w:rsidRPr="00360EC3" w:rsidRDefault="00360EC3" w:rsidP="00360EC3">
      <w:pPr>
        <w:spacing w:line="240" w:lineRule="auto"/>
        <w:rPr>
          <w:rFonts w:eastAsia="Times New Roman" w:cs="Times New Roman"/>
          <w:szCs w:val="24"/>
          <w:lang w:eastAsia="ru-RU"/>
        </w:rPr>
      </w:pPr>
    </w:p>
    <w:p w:rsidR="00360EC3" w:rsidRPr="00360EC3" w:rsidRDefault="00360EC3" w:rsidP="00360EC3">
      <w:pPr>
        <w:spacing w:line="240" w:lineRule="auto"/>
        <w:rPr>
          <w:rFonts w:eastAsia="Times New Roman" w:cs="Times New Roman"/>
          <w:szCs w:val="24"/>
          <w:lang w:eastAsia="ru-RU"/>
        </w:rPr>
      </w:pPr>
    </w:p>
    <w:p w:rsidR="00360EC3" w:rsidRPr="00360EC3" w:rsidRDefault="00360EC3" w:rsidP="00360EC3">
      <w:pPr>
        <w:spacing w:line="240" w:lineRule="auto"/>
        <w:rPr>
          <w:rFonts w:eastAsia="Times New Roman" w:cs="Times New Roman"/>
          <w:szCs w:val="24"/>
          <w:lang w:eastAsia="ru-RU"/>
        </w:rPr>
      </w:pPr>
    </w:p>
    <w:p w:rsidR="00360EC3" w:rsidRPr="00360EC3" w:rsidRDefault="00360EC3" w:rsidP="00360EC3">
      <w:pPr>
        <w:spacing w:line="240" w:lineRule="auto"/>
        <w:rPr>
          <w:rFonts w:eastAsia="Times New Roman" w:cs="Times New Roman"/>
          <w:szCs w:val="24"/>
          <w:lang w:eastAsia="ru-RU"/>
        </w:rPr>
      </w:pPr>
    </w:p>
    <w:p w:rsidR="00A464A8" w:rsidRDefault="00A464A8">
      <w:bookmarkStart w:id="25" w:name="_GoBack"/>
      <w:bookmarkEnd w:id="25"/>
    </w:p>
    <w:sectPr w:rsidR="00A464A8" w:rsidSect="00360EC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7" w:usb1="00000000" w:usb2="00000000" w:usb3="00000000" w:csb0="0000001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3C36"/>
    <w:multiLevelType w:val="hybridMultilevel"/>
    <w:tmpl w:val="39CA63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E122D8"/>
    <w:multiLevelType w:val="multilevel"/>
    <w:tmpl w:val="0F30EFC4"/>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E7F4798"/>
    <w:multiLevelType w:val="hybridMultilevel"/>
    <w:tmpl w:val="7668DC4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C66F72"/>
    <w:multiLevelType w:val="hybridMultilevel"/>
    <w:tmpl w:val="CC2661F8"/>
    <w:lvl w:ilvl="0" w:tplc="982AFBC2">
      <w:start w:val="1"/>
      <w:numFmt w:val="decimal"/>
      <w:lvlText w:val="%1."/>
      <w:lvlJc w:val="left"/>
      <w:pPr>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0B57CE"/>
    <w:multiLevelType w:val="singleLevel"/>
    <w:tmpl w:val="9EA21E18"/>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5">
    <w:nsid w:val="2E762924"/>
    <w:multiLevelType w:val="hybridMultilevel"/>
    <w:tmpl w:val="3ACCFEB0"/>
    <w:lvl w:ilvl="0" w:tplc="1F28C67C">
      <w:start w:val="1"/>
      <w:numFmt w:val="decimal"/>
      <w:lvlText w:val="%1)"/>
      <w:lvlJc w:val="left"/>
      <w:pPr>
        <w:ind w:left="738" w:hanging="360"/>
      </w:pPr>
    </w:lvl>
    <w:lvl w:ilvl="1" w:tplc="04190019">
      <w:start w:val="1"/>
      <w:numFmt w:val="lowerLetter"/>
      <w:lvlText w:val="%2."/>
      <w:lvlJc w:val="left"/>
      <w:pPr>
        <w:ind w:left="1458" w:hanging="360"/>
      </w:pPr>
    </w:lvl>
    <w:lvl w:ilvl="2" w:tplc="0419001B">
      <w:start w:val="1"/>
      <w:numFmt w:val="lowerRoman"/>
      <w:lvlText w:val="%3."/>
      <w:lvlJc w:val="right"/>
      <w:pPr>
        <w:ind w:left="2178" w:hanging="180"/>
      </w:pPr>
    </w:lvl>
    <w:lvl w:ilvl="3" w:tplc="0419000F">
      <w:start w:val="1"/>
      <w:numFmt w:val="decimal"/>
      <w:lvlText w:val="%4."/>
      <w:lvlJc w:val="left"/>
      <w:pPr>
        <w:ind w:left="2898" w:hanging="360"/>
      </w:pPr>
    </w:lvl>
    <w:lvl w:ilvl="4" w:tplc="04190019">
      <w:start w:val="1"/>
      <w:numFmt w:val="lowerLetter"/>
      <w:lvlText w:val="%5."/>
      <w:lvlJc w:val="left"/>
      <w:pPr>
        <w:ind w:left="3618" w:hanging="360"/>
      </w:pPr>
    </w:lvl>
    <w:lvl w:ilvl="5" w:tplc="0419001B">
      <w:start w:val="1"/>
      <w:numFmt w:val="lowerRoman"/>
      <w:lvlText w:val="%6."/>
      <w:lvlJc w:val="right"/>
      <w:pPr>
        <w:ind w:left="4338" w:hanging="180"/>
      </w:pPr>
    </w:lvl>
    <w:lvl w:ilvl="6" w:tplc="0419000F">
      <w:start w:val="1"/>
      <w:numFmt w:val="decimal"/>
      <w:lvlText w:val="%7."/>
      <w:lvlJc w:val="left"/>
      <w:pPr>
        <w:ind w:left="5058" w:hanging="360"/>
      </w:pPr>
    </w:lvl>
    <w:lvl w:ilvl="7" w:tplc="04190019">
      <w:start w:val="1"/>
      <w:numFmt w:val="lowerLetter"/>
      <w:lvlText w:val="%8."/>
      <w:lvlJc w:val="left"/>
      <w:pPr>
        <w:ind w:left="5778" w:hanging="360"/>
      </w:pPr>
    </w:lvl>
    <w:lvl w:ilvl="8" w:tplc="0419001B">
      <w:start w:val="1"/>
      <w:numFmt w:val="lowerRoman"/>
      <w:lvlText w:val="%9."/>
      <w:lvlJc w:val="right"/>
      <w:pPr>
        <w:ind w:left="6498" w:hanging="180"/>
      </w:pPr>
    </w:lvl>
  </w:abstractNum>
  <w:abstractNum w:abstractNumId="6">
    <w:nsid w:val="3EEB0490"/>
    <w:multiLevelType w:val="hybridMultilevel"/>
    <w:tmpl w:val="4CBC4B82"/>
    <w:lvl w:ilvl="0" w:tplc="9F6EEA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B97D31"/>
    <w:multiLevelType w:val="hybridMultilevel"/>
    <w:tmpl w:val="0262C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D6E2C5B"/>
    <w:multiLevelType w:val="hybridMultilevel"/>
    <w:tmpl w:val="47145F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6A"/>
    <w:rsid w:val="00360EC3"/>
    <w:rsid w:val="0051545C"/>
    <w:rsid w:val="008C056A"/>
    <w:rsid w:val="00A4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5C"/>
    <w:pPr>
      <w:spacing w:after="0"/>
    </w:pPr>
    <w:rPr>
      <w:rFonts w:ascii="Times New Roman" w:hAnsi="Times New Roman"/>
      <w:sz w:val="24"/>
    </w:rPr>
  </w:style>
  <w:style w:type="paragraph" w:styleId="2">
    <w:name w:val="heading 2"/>
    <w:basedOn w:val="a"/>
    <w:next w:val="a"/>
    <w:link w:val="20"/>
    <w:uiPriority w:val="9"/>
    <w:semiHidden/>
    <w:unhideWhenUsed/>
    <w:qFormat/>
    <w:rsid w:val="00360E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60EC3"/>
    <w:pPr>
      <w:keepNext/>
      <w:spacing w:line="240" w:lineRule="auto"/>
      <w:jc w:val="center"/>
      <w:outlineLvl w:val="2"/>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60E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60EC3"/>
    <w:rPr>
      <w:rFonts w:ascii="Arial" w:eastAsia="Times New Roman" w:hAnsi="Arial" w:cs="Times New Roman"/>
      <w:b/>
      <w:sz w:val="28"/>
      <w:szCs w:val="20"/>
      <w:lang w:eastAsia="ru-RU"/>
    </w:rPr>
  </w:style>
  <w:style w:type="numbering" w:customStyle="1" w:styleId="1">
    <w:name w:val="Нет списка1"/>
    <w:next w:val="a2"/>
    <w:uiPriority w:val="99"/>
    <w:semiHidden/>
    <w:unhideWhenUsed/>
    <w:rsid w:val="00360EC3"/>
  </w:style>
  <w:style w:type="paragraph" w:styleId="a3">
    <w:name w:val="Title"/>
    <w:basedOn w:val="a"/>
    <w:link w:val="a4"/>
    <w:qFormat/>
    <w:rsid w:val="00360EC3"/>
    <w:pPr>
      <w:spacing w:line="240" w:lineRule="auto"/>
      <w:jc w:val="center"/>
    </w:pPr>
    <w:rPr>
      <w:rFonts w:ascii="Arial" w:eastAsia="Times New Roman" w:hAnsi="Arial" w:cs="Times New Roman"/>
      <w:b/>
      <w:sz w:val="28"/>
      <w:szCs w:val="20"/>
      <w:lang w:eastAsia="ru-RU"/>
    </w:rPr>
  </w:style>
  <w:style w:type="character" w:customStyle="1" w:styleId="a4">
    <w:name w:val="Название Знак"/>
    <w:basedOn w:val="a0"/>
    <w:link w:val="a3"/>
    <w:rsid w:val="00360EC3"/>
    <w:rPr>
      <w:rFonts w:ascii="Arial" w:eastAsia="Times New Roman" w:hAnsi="Arial" w:cs="Times New Roman"/>
      <w:b/>
      <w:sz w:val="28"/>
      <w:szCs w:val="20"/>
      <w:lang w:eastAsia="ru-RU"/>
    </w:rPr>
  </w:style>
  <w:style w:type="paragraph" w:styleId="a5">
    <w:name w:val="Balloon Text"/>
    <w:basedOn w:val="a"/>
    <w:link w:val="a6"/>
    <w:uiPriority w:val="99"/>
    <w:semiHidden/>
    <w:unhideWhenUsed/>
    <w:rsid w:val="00360EC3"/>
    <w:pPr>
      <w:spacing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360EC3"/>
    <w:rPr>
      <w:rFonts w:ascii="Tahoma" w:eastAsia="Times New Roman" w:hAnsi="Tahoma" w:cs="Tahoma"/>
      <w:sz w:val="16"/>
      <w:szCs w:val="16"/>
      <w:lang w:eastAsia="ru-RU"/>
    </w:rPr>
  </w:style>
  <w:style w:type="paragraph" w:customStyle="1" w:styleId="ConsPlusTitle">
    <w:name w:val="ConsPlusTitle"/>
    <w:rsid w:val="00360E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60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EC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360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5C"/>
    <w:pPr>
      <w:spacing w:after="0"/>
    </w:pPr>
    <w:rPr>
      <w:rFonts w:ascii="Times New Roman" w:hAnsi="Times New Roman"/>
      <w:sz w:val="24"/>
    </w:rPr>
  </w:style>
  <w:style w:type="paragraph" w:styleId="2">
    <w:name w:val="heading 2"/>
    <w:basedOn w:val="a"/>
    <w:next w:val="a"/>
    <w:link w:val="20"/>
    <w:uiPriority w:val="9"/>
    <w:semiHidden/>
    <w:unhideWhenUsed/>
    <w:qFormat/>
    <w:rsid w:val="00360E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60EC3"/>
    <w:pPr>
      <w:keepNext/>
      <w:spacing w:line="240" w:lineRule="auto"/>
      <w:jc w:val="center"/>
      <w:outlineLvl w:val="2"/>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60E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60EC3"/>
    <w:rPr>
      <w:rFonts w:ascii="Arial" w:eastAsia="Times New Roman" w:hAnsi="Arial" w:cs="Times New Roman"/>
      <w:b/>
      <w:sz w:val="28"/>
      <w:szCs w:val="20"/>
      <w:lang w:eastAsia="ru-RU"/>
    </w:rPr>
  </w:style>
  <w:style w:type="numbering" w:customStyle="1" w:styleId="1">
    <w:name w:val="Нет списка1"/>
    <w:next w:val="a2"/>
    <w:uiPriority w:val="99"/>
    <w:semiHidden/>
    <w:unhideWhenUsed/>
    <w:rsid w:val="00360EC3"/>
  </w:style>
  <w:style w:type="paragraph" w:styleId="a3">
    <w:name w:val="Title"/>
    <w:basedOn w:val="a"/>
    <w:link w:val="a4"/>
    <w:qFormat/>
    <w:rsid w:val="00360EC3"/>
    <w:pPr>
      <w:spacing w:line="240" w:lineRule="auto"/>
      <w:jc w:val="center"/>
    </w:pPr>
    <w:rPr>
      <w:rFonts w:ascii="Arial" w:eastAsia="Times New Roman" w:hAnsi="Arial" w:cs="Times New Roman"/>
      <w:b/>
      <w:sz w:val="28"/>
      <w:szCs w:val="20"/>
      <w:lang w:eastAsia="ru-RU"/>
    </w:rPr>
  </w:style>
  <w:style w:type="character" w:customStyle="1" w:styleId="a4">
    <w:name w:val="Название Знак"/>
    <w:basedOn w:val="a0"/>
    <w:link w:val="a3"/>
    <w:rsid w:val="00360EC3"/>
    <w:rPr>
      <w:rFonts w:ascii="Arial" w:eastAsia="Times New Roman" w:hAnsi="Arial" w:cs="Times New Roman"/>
      <w:b/>
      <w:sz w:val="28"/>
      <w:szCs w:val="20"/>
      <w:lang w:eastAsia="ru-RU"/>
    </w:rPr>
  </w:style>
  <w:style w:type="paragraph" w:styleId="a5">
    <w:name w:val="Balloon Text"/>
    <w:basedOn w:val="a"/>
    <w:link w:val="a6"/>
    <w:uiPriority w:val="99"/>
    <w:semiHidden/>
    <w:unhideWhenUsed/>
    <w:rsid w:val="00360EC3"/>
    <w:pPr>
      <w:spacing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360EC3"/>
    <w:rPr>
      <w:rFonts w:ascii="Tahoma" w:eastAsia="Times New Roman" w:hAnsi="Tahoma" w:cs="Tahoma"/>
      <w:sz w:val="16"/>
      <w:szCs w:val="16"/>
      <w:lang w:eastAsia="ru-RU"/>
    </w:rPr>
  </w:style>
  <w:style w:type="paragraph" w:customStyle="1" w:styleId="ConsPlusTitle">
    <w:name w:val="ConsPlusTitle"/>
    <w:rsid w:val="00360E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60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EC3"/>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360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D72B938F59B4991C7689D86F1BFECB2E1C130F6BBBA58AD453CAC26859DAE1039BE83304FF40215528E5CCC7F4B8112091658095C6F6ECw3A9L" TargetMode="External"/><Relationship Id="rId13" Type="http://schemas.openxmlformats.org/officeDocument/2006/relationships/hyperlink" Target="consultantplus://offline/ref=9DD72B938F59B4991C7689D86F1BFECB2E1D170F6CBEA58AD453CAC26859DAE1039BE83605FE4E720167E49083A3AB11269167848AwCAD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DD72B938F59B4991C7689D86F1BFECB2E1D170F6CBEA58AD453CAC26859DAE1039BE83705FD4E720167E49083A3AB11269167848AwCADL" TargetMode="External"/><Relationship Id="rId12" Type="http://schemas.openxmlformats.org/officeDocument/2006/relationships/hyperlink" Target="consultantplus://offline/ref=9DD72B938F59B4991C7689D86F1BFECB2F15110E6DB2A58AD453CAC26859DAE1119BB03F04FE5B26543DB39D82wAA8L" TargetMode="External"/><Relationship Id="rId17" Type="http://schemas.openxmlformats.org/officeDocument/2006/relationships/hyperlink" Target="consultantplus://offline/ref=9DD72B938F59B4991C7689D86F1BFECB2E1D11046FBBA58AD453CAC26859DAE1119BB03F04FE5B26543DB39D82wAA8L" TargetMode="External"/><Relationship Id="rId2" Type="http://schemas.openxmlformats.org/officeDocument/2006/relationships/styles" Target="styles.xml"/><Relationship Id="rId16" Type="http://schemas.openxmlformats.org/officeDocument/2006/relationships/hyperlink" Target="consultantplus://offline/ref=9DD72B938F59B4991C7689D86F1BFECB2E1D170F6AB9A58AD453CAC26859DAE1119BB03F04FE5B26543DB39D82wAA8L" TargetMode="External"/><Relationship Id="rId1" Type="http://schemas.openxmlformats.org/officeDocument/2006/relationships/numbering" Target="numbering.xml"/><Relationship Id="rId6" Type="http://schemas.openxmlformats.org/officeDocument/2006/relationships/hyperlink" Target="consultantplus://offline/ref=9DD72B938F59B4991C7689D86F1BFECB2E1D170F6CBEA58AD453CAC26859DAE1039BE83705FD4E720167E49083A3AB11269167848AwCADL" TargetMode="External"/><Relationship Id="rId11" Type="http://schemas.openxmlformats.org/officeDocument/2006/relationships/hyperlink" Target="consultantplus://offline/ref=9DD72B938F59B4991C7689D86F1BFECB2E1D170F6AB9A58AD453CAC26859DAE1119BB03F04FE5B26543DB39D82wAA8L" TargetMode="External"/><Relationship Id="rId5" Type="http://schemas.openxmlformats.org/officeDocument/2006/relationships/webSettings" Target="webSettings.xml"/><Relationship Id="rId15" Type="http://schemas.openxmlformats.org/officeDocument/2006/relationships/hyperlink" Target="consultantplus://offline/ref=9DD72B938F59B4991C7689D86F1BFECB2E1D170F6AB9A58AD453CAC26859DAE1039BE83304FD45215028E5CCC7F4B8112091658095C6F6ECw3A9L" TargetMode="External"/><Relationship Id="rId10" Type="http://schemas.openxmlformats.org/officeDocument/2006/relationships/hyperlink" Target="consultantplus://offline/ref=9DD72B938F59B4991C7697D57977A1C42A16490A6DBEA9DB8E0C919F3F50D0B644D4B17140F144265023B59888F5E4557782658695C4F2F3323369wCAF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D72B938F59B4991C7689D86F1BFECB2E1D170F6CBEA58AD453CAC26859DAE1039BE83307F94E720167E49083A3AB11269167848AwCADL" TargetMode="External"/><Relationship Id="rId14" Type="http://schemas.openxmlformats.org/officeDocument/2006/relationships/hyperlink" Target="consultantplus://offline/ref=9DD72B938F59B4991C7689D86F1BFECB2E1D170F6CBEA58AD453CAC26859DAE1039BE83605F84E720167E49083A3AB11269167848AwC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7696</Words>
  <Characters>43871</Characters>
  <Application>Microsoft Office Word</Application>
  <DocSecurity>0</DocSecurity>
  <Lines>365</Lines>
  <Paragraphs>102</Paragraphs>
  <ScaleCrop>false</ScaleCrop>
  <Company/>
  <LinksUpToDate>false</LinksUpToDate>
  <CharactersWithSpaces>51465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2020-01-29T06:16:00Z</dcterms:created>
  <dcterms:modified xsi:type="dcterms:W3CDTF">2020-01-29T06:16:00Z</dcterms:modified>
</cp:coreProperties>
</file>