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B15B09" w:rsidRPr="00B15B09" w:rsidRDefault="00B15B09" w:rsidP="00B15B09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bookmarkStart w:id="0" w:name="_GoBack"/>
      <w:bookmarkEnd w:id="0"/>
    </w:p>
    <w:p w:rsidR="00B15B09" w:rsidRPr="00B15B09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Профилактика коррупционных правонарушений </w:t>
      </w:r>
      <w:r w:rsidR="00E622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приоритетное направление деятельности </w:t>
      </w:r>
      <w:proofErr w:type="spellStart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15B09" w:rsidRPr="00B15B09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Основн</w:t>
      </w:r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ой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рычаг снижения коррупционных проявлений </w:t>
      </w:r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это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внедрение «бесконтактных технологий»</w:t>
      </w:r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20250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то есть предоставление государственных услуг в электронном виде,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исключающее 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непосредственное взаимодействие специалистов </w:t>
      </w:r>
      <w:proofErr w:type="spellStart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заявителей. Это позволяют сделать такие электронные сервисы, как: «Личный кабинет правообладателя», «Запрос сведений из Единого государственного реестра недвижимости», «Регистрация прав на недвижимость в электронном виде», «Публичная кадастровая карта» и другие.</w:t>
      </w:r>
    </w:p>
    <w:p w:rsidR="00B15B09" w:rsidRPr="00B15B09" w:rsidRDefault="0020250C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д</w:t>
      </w:r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ля поддержания обратной связи с заявителями в </w:t>
      </w:r>
      <w:proofErr w:type="gramStart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орловском</w:t>
      </w:r>
      <w:proofErr w:type="gramEnd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Росреестре</w:t>
      </w:r>
      <w:proofErr w:type="spellEnd"/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функционирует круглосуточный «телефон доверия» по вопросам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Pr="0020250C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(4862) 45-58-89</w:t>
      </w:r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электронный почтовый ящик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</w:t>
      </w:r>
      <w:r w:rsidRPr="0020250C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anticorruption@reg.orel.ru</w:t>
      </w:r>
      <w:r w:rsidR="00B15B09"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которые позволяют оперативно сообщить о фактах коррупции. </w:t>
      </w:r>
    </w:p>
    <w:p w:rsidR="00B15B09" w:rsidRPr="00B15B09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Осуществляется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анализ справок о доходах, расходах, об имуществе и обязательствах имущественного характера, представленных государственными гражданскими служащими регионального </w:t>
      </w:r>
      <w:proofErr w:type="spellStart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 результатам которого может быть принято решение о проведении проверок в отношении 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служащих. При этом особое внимание уделяется анализу соответствия расходов гражданских служащих их доходам.</w:t>
      </w:r>
    </w:p>
    <w:p w:rsidR="00590298" w:rsidRDefault="00B15B09" w:rsidP="00B15B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E5A24A2" wp14:editId="333C111A">
            <wp:simplePos x="0" y="0"/>
            <wp:positionH relativeFrom="column">
              <wp:posOffset>-3810</wp:posOffset>
            </wp:positionH>
            <wp:positionV relativeFrom="paragraph">
              <wp:posOffset>1427480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Кроме того, установлен соответствующий порядок уведомления о фактах обращения в целях склонения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госслужащих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15B0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 совершению коррупционных правонарушений, в соответствии с которым информация по указанным фактам направляется в правоохранительные органы, а также проводятся соответствующие проверки.</w:t>
      </w:r>
    </w:p>
    <w:p w:rsidR="005D3CD5" w:rsidRDefault="005D3CD5" w:rsidP="00B15B09">
      <w:pPr>
        <w:ind w:firstLine="709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35406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622A7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50F840-5070-413D-A9DC-B1F49D72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2018-02-01T12:27:00Z</cp:lastPrinted>
  <dcterms:created xsi:type="dcterms:W3CDTF">2018-06-04T07:01:00Z</dcterms:created>
  <dcterms:modified xsi:type="dcterms:W3CDTF">2018-06-04T07:01:00Z</dcterms:modified>
</cp:coreProperties>
</file>