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31" w:rsidRDefault="002E0431" w:rsidP="002E0431">
      <w:pPr>
        <w:pStyle w:val="a6"/>
        <w:keepNext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ОТКРЫТИЕ</w:t>
      </w: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 xml:space="preserve"> </w:t>
      </w: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СТЕЛЫ</w:t>
      </w:r>
    </w:p>
    <w:p w:rsidR="002E0431" w:rsidRPr="002E0431" w:rsidRDefault="002E0431" w:rsidP="002E0431">
      <w:pPr>
        <w:pStyle w:val="a6"/>
        <w:keepNext/>
        <w:jc w:val="center"/>
        <w:rPr>
          <w:rFonts w:ascii="Britannic Bold" w:hAnsi="Britannic Bold"/>
          <w:color w:val="943634" w:themeColor="accent2" w:themeShade="BF"/>
          <w:sz w:val="28"/>
          <w:szCs w:val="28"/>
        </w:rPr>
      </w:pP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 xml:space="preserve"> «</w:t>
      </w: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НАСЕЛЕННЫЙ</w:t>
      </w: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 xml:space="preserve"> </w:t>
      </w: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ПУНКТ</w:t>
      </w: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 xml:space="preserve"> </w:t>
      </w: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ВОИНСКОЙ</w:t>
      </w: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 xml:space="preserve"> </w:t>
      </w:r>
      <w:r w:rsidRPr="002E0431">
        <w:rPr>
          <w:rFonts w:ascii="Arial" w:hAnsi="Arial" w:cs="Arial"/>
          <w:color w:val="943634" w:themeColor="accent2" w:themeShade="BF"/>
          <w:sz w:val="28"/>
          <w:szCs w:val="28"/>
        </w:rPr>
        <w:t>ДОБЛЕСТИ</w:t>
      </w:r>
      <w:r w:rsidRPr="002E0431">
        <w:rPr>
          <w:rFonts w:ascii="Britannic Bold" w:hAnsi="Britannic Bold"/>
          <w:color w:val="943634" w:themeColor="accent2" w:themeShade="BF"/>
          <w:sz w:val="28"/>
          <w:szCs w:val="28"/>
        </w:rPr>
        <w:t>»</w:t>
      </w:r>
    </w:p>
    <w:p w:rsidR="002E0431" w:rsidRDefault="00F560CB" w:rsidP="002E0431">
      <w:pPr>
        <w:keepNext/>
        <w:jc w:val="center"/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C49D37" wp14:editId="0AD038CD">
            <wp:extent cx="5836451" cy="2639028"/>
            <wp:effectExtent l="19050" t="0" r="0" b="0"/>
            <wp:docPr id="1" name="Рисунок 1" descr="C:\Users\User\Desktop\Открытие стеллы\db95a709f92331efd6c0192426367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ие стеллы\db95a709f92331efd6c0192426367e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563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20" cy="264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CB" w:rsidRDefault="00F560CB" w:rsidP="002E0431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60CB" w:rsidRPr="00636B9D" w:rsidRDefault="00F560CB" w:rsidP="00F560C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>24 октября состоялось открытие стелы «Населённый пункт воинской доблести» в селе Вяжи-</w:t>
      </w:r>
      <w:proofErr w:type="spellStart"/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Заверх</w:t>
      </w:r>
      <w:proofErr w:type="spellEnd"/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Новосильского района.</w:t>
      </w:r>
    </w:p>
    <w:p w:rsidR="009B414F" w:rsidRPr="00636B9D" w:rsidRDefault="00F560CB" w:rsidP="00F560C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Участниками торжественного митинга стали губернатор Орловской области Андрей Клычков, главный федеральный инспектор по Орловской области Леонид Соломатин, заместитель председателя Орловского </w:t>
      </w:r>
      <w:proofErr w:type="spellStart"/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>облсовета</w:t>
      </w:r>
      <w:proofErr w:type="spellEnd"/>
      <w:r w:rsidRPr="00636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Геннадий Сафонов, глава Новосильского района Александр Шалимов, местные жители.</w:t>
      </w:r>
    </w:p>
    <w:p w:rsidR="001A4F34" w:rsidRDefault="001A4F34" w:rsidP="001A4F34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26536" cy="3482606"/>
            <wp:effectExtent l="19050" t="0" r="0" b="0"/>
            <wp:docPr id="3" name="Рисунок 1" descr="C:\Users\User\Desktop\Открытие стеллы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ие стеллы\image (1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22" cy="34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CB" w:rsidRDefault="00F560CB" w:rsidP="00F560CB">
      <w:pPr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6342" cy="3886092"/>
            <wp:effectExtent l="19050" t="0" r="7958" b="0"/>
            <wp:docPr id="2" name="Рисунок 2" descr="C:\Users\User\Desktop\Открытие стел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стелл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50" cy="38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CB" w:rsidRPr="00636B9D" w:rsidRDefault="00F560CB" w:rsidP="00F560CB">
      <w:pPr>
        <w:pStyle w:val="a3"/>
        <w:shd w:val="clear" w:color="auto" w:fill="FFFFFF"/>
        <w:spacing w:before="0" w:beforeAutospacing="0" w:after="182" w:afterAutospacing="0" w:line="400" w:lineRule="atLeast"/>
        <w:ind w:firstLine="535"/>
        <w:jc w:val="both"/>
        <w:rPr>
          <w:sz w:val="28"/>
          <w:szCs w:val="28"/>
        </w:rPr>
      </w:pPr>
      <w:r w:rsidRPr="00636B9D">
        <w:rPr>
          <w:sz w:val="28"/>
          <w:szCs w:val="28"/>
        </w:rPr>
        <w:t>Затем глава региона посетил мемориальный комплекс «Вяжи», который был открыт в августе 2003 года. Губернатор также ознакомился с итогами ремонта часовни, который проводился в рамках реализации программы «Народный бюджет».</w:t>
      </w:r>
    </w:p>
    <w:p w:rsidR="00F560CB" w:rsidRDefault="001A4F34" w:rsidP="00F560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14" cy="3954813"/>
            <wp:effectExtent l="19050" t="0" r="4486" b="0"/>
            <wp:docPr id="4" name="Рисунок 2" descr="C:\Users\User\Desktop\Открытие стеллы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стеллы\image (1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55" cy="39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EE5" w:rsidRPr="00F560CB" w:rsidRDefault="00E41EE5" w:rsidP="00F560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648" cy="4136549"/>
            <wp:effectExtent l="19050" t="0" r="0" b="0"/>
            <wp:docPr id="5" name="Рисунок 3" descr="C:\Users\User\Desktop\Открытие стеллы\Губернатор на комплексе\image71072M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ие стеллы\Губернатор на комплексе\image71072M9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15" cy="413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EE5" w:rsidRPr="00F560CB" w:rsidSect="009B4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60CB"/>
    <w:rsid w:val="001A4F34"/>
    <w:rsid w:val="002E0431"/>
    <w:rsid w:val="002F0F4A"/>
    <w:rsid w:val="00636B9D"/>
    <w:rsid w:val="009B414F"/>
    <w:rsid w:val="00A918E6"/>
    <w:rsid w:val="00CA43E8"/>
    <w:rsid w:val="00E41EE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4F"/>
  </w:style>
  <w:style w:type="paragraph" w:styleId="2">
    <w:name w:val="heading 2"/>
    <w:basedOn w:val="a"/>
    <w:link w:val="20"/>
    <w:uiPriority w:val="9"/>
    <w:qFormat/>
    <w:rsid w:val="00F560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60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0C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E043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2018-10-31T06:22:00Z</dcterms:created>
  <dcterms:modified xsi:type="dcterms:W3CDTF">2018-11-06T12:24:00Z</dcterms:modified>
</cp:coreProperties>
</file>