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C28" w:rsidRDefault="00A62C28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Style w:val="lead"/>
          <w:rFonts w:ascii="Segoe UI" w:hAnsi="Segoe UI" w:cs="Segoe UI"/>
          <w:b/>
          <w:bCs/>
          <w:color w:val="353535"/>
        </w:rPr>
      </w:pPr>
    </w:p>
    <w:p w:rsidR="00A62C28" w:rsidRDefault="00A62C28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Style w:val="lead"/>
          <w:rFonts w:ascii="Segoe UI" w:hAnsi="Segoe UI" w:cs="Segoe UI"/>
          <w:b/>
          <w:bCs/>
          <w:color w:val="353535"/>
        </w:rPr>
      </w:pPr>
    </w:p>
    <w:p w:rsidR="00162E63" w:rsidRDefault="00162E63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Style w:val="lead"/>
          <w:rFonts w:ascii="Segoe UI" w:hAnsi="Segoe UI" w:cs="Segoe UI"/>
          <w:b/>
          <w:bCs/>
          <w:color w:val="353535"/>
        </w:rPr>
      </w:pPr>
    </w:p>
    <w:p w:rsidR="00162E63" w:rsidRDefault="00162E63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Style w:val="lead"/>
          <w:rFonts w:ascii="Segoe UI" w:hAnsi="Segoe UI" w:cs="Segoe UI"/>
          <w:b/>
          <w:bCs/>
          <w:color w:val="353535"/>
        </w:rPr>
      </w:pPr>
    </w:p>
    <w:p w:rsidR="00A62C28" w:rsidRDefault="00A62C28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Style w:val="lead"/>
          <w:rFonts w:ascii="Segoe UI" w:hAnsi="Segoe UI" w:cs="Segoe UI"/>
          <w:b/>
          <w:bCs/>
          <w:color w:val="353535"/>
        </w:rPr>
      </w:pPr>
    </w:p>
    <w:p w:rsidR="000333E7" w:rsidRPr="00A62C28" w:rsidRDefault="00E85E5F" w:rsidP="00A62C28">
      <w:pPr>
        <w:pStyle w:val="a3"/>
        <w:shd w:val="clear" w:color="auto" w:fill="FFFFFF"/>
        <w:spacing w:before="0" w:beforeAutospacing="0" w:after="120" w:afterAutospacing="0"/>
        <w:jc w:val="center"/>
        <w:rPr>
          <w:rStyle w:val="lead"/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87.85pt;height:77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77514411" r:id="rId5"/>
        </w:pict>
      </w:r>
      <w:r w:rsidR="000333E7" w:rsidRPr="00A62C28">
        <w:rPr>
          <w:rStyle w:val="lead"/>
          <w:rFonts w:ascii="Segoe UI" w:hAnsi="Segoe UI" w:cs="Segoe UI"/>
          <w:b/>
          <w:bCs/>
        </w:rPr>
        <w:t>ПЕРЕВОД ЗЕМЕЛЬ В ДРУГУЮ КАТЕГОРИЮ</w:t>
      </w:r>
    </w:p>
    <w:p w:rsidR="00A62C28" w:rsidRDefault="00A62C28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Style w:val="lead"/>
          <w:rFonts w:ascii="Segoe UI" w:hAnsi="Segoe UI" w:cs="Segoe UI"/>
          <w:bCs/>
        </w:rPr>
      </w:pPr>
    </w:p>
    <w:p w:rsidR="000333E7" w:rsidRPr="00A62C28" w:rsidRDefault="000333E7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</w:rPr>
      </w:pPr>
      <w:r w:rsidRPr="00A62C28">
        <w:rPr>
          <w:rStyle w:val="lead"/>
          <w:rFonts w:ascii="Segoe UI" w:hAnsi="Segoe UI" w:cs="Segoe UI"/>
          <w:bCs/>
        </w:rPr>
        <w:t>Кадастровая палата по Орловской области информирует, что перевести свой участок из земель сельскохозяйственного назначения в другую категорию земель</w:t>
      </w:r>
      <w:r w:rsidRPr="00A62C28">
        <w:rPr>
          <w:rFonts w:ascii="Segoe UI" w:hAnsi="Segoe UI" w:cs="Segoe UI"/>
        </w:rPr>
        <w:t xml:space="preserve"> можно в случаях, указанных в ФЗ №172 «О переводе земель или земельных участков из одной категории в другую».</w:t>
      </w:r>
    </w:p>
    <w:p w:rsidR="000333E7" w:rsidRPr="00A62C28" w:rsidRDefault="000333E7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</w:rPr>
      </w:pPr>
      <w:r w:rsidRPr="00A62C28">
        <w:rPr>
          <w:rFonts w:ascii="Segoe UI" w:hAnsi="Segoe UI" w:cs="Segoe UI"/>
        </w:rPr>
        <w:t>Самы</w:t>
      </w:r>
      <w:r w:rsidR="00A62C28">
        <w:rPr>
          <w:rFonts w:ascii="Segoe UI" w:hAnsi="Segoe UI" w:cs="Segoe UI"/>
        </w:rPr>
        <w:t>й</w:t>
      </w:r>
      <w:r w:rsidRPr="00A62C28">
        <w:rPr>
          <w:rFonts w:ascii="Segoe UI" w:hAnsi="Segoe UI" w:cs="Segoe UI"/>
        </w:rPr>
        <w:t xml:space="preserve"> распространенны</w:t>
      </w:r>
      <w:r w:rsidR="00A62C28">
        <w:rPr>
          <w:rFonts w:ascii="Segoe UI" w:hAnsi="Segoe UI" w:cs="Segoe UI"/>
        </w:rPr>
        <w:t xml:space="preserve">й </w:t>
      </w:r>
      <w:r w:rsidRPr="00A62C28">
        <w:rPr>
          <w:rFonts w:ascii="Segoe UI" w:hAnsi="Segoe UI" w:cs="Segoe UI"/>
        </w:rPr>
        <w:t>из них – когда</w:t>
      </w:r>
      <w:r w:rsidR="00A62C28">
        <w:rPr>
          <w:rFonts w:ascii="Segoe UI" w:hAnsi="Segoe UI" w:cs="Segoe UI"/>
        </w:rPr>
        <w:t xml:space="preserve"> </w:t>
      </w:r>
      <w:r w:rsidRPr="00A62C28">
        <w:rPr>
          <w:rFonts w:ascii="Segoe UI" w:hAnsi="Segoe UI" w:cs="Segoe UI"/>
        </w:rPr>
        <w:t>меняются границы населенного пункта, и земли сельскохозяйственного назначения переходят в категорию земель населенных пунктов. Если земельный участок попад</w:t>
      </w:r>
      <w:r w:rsidR="00A62C28">
        <w:rPr>
          <w:rFonts w:ascii="Segoe UI" w:hAnsi="Segoe UI" w:cs="Segoe UI"/>
        </w:rPr>
        <w:t>а</w:t>
      </w:r>
      <w:r w:rsidRPr="00A62C28">
        <w:rPr>
          <w:rFonts w:ascii="Segoe UI" w:hAnsi="Segoe UI" w:cs="Segoe UI"/>
        </w:rPr>
        <w:t xml:space="preserve">ет в </w:t>
      </w:r>
      <w:r w:rsidR="00A62C28">
        <w:rPr>
          <w:rFonts w:ascii="Segoe UI" w:hAnsi="Segoe UI" w:cs="Segoe UI"/>
        </w:rPr>
        <w:t xml:space="preserve">новые </w:t>
      </w:r>
      <w:r w:rsidRPr="00A62C28">
        <w:rPr>
          <w:rFonts w:ascii="Segoe UI" w:hAnsi="Segoe UI" w:cs="Segoe UI"/>
        </w:rPr>
        <w:t>границы населенного пункта, то смена категории земель будет проведена органом регистрации прав самостоятельно после внесения в Единый государственный реестр недвижимости (ЕГРН) сведени</w:t>
      </w:r>
      <w:r w:rsidR="00A62C28" w:rsidRPr="00A62C28">
        <w:rPr>
          <w:rFonts w:ascii="Segoe UI" w:hAnsi="Segoe UI" w:cs="Segoe UI"/>
        </w:rPr>
        <w:t>й о границе населенного пункта.</w:t>
      </w:r>
    </w:p>
    <w:p w:rsidR="00A62C28" w:rsidRPr="00A62C28" w:rsidRDefault="00A62C28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</w:rPr>
      </w:pPr>
      <w:r w:rsidRPr="00A62C28">
        <w:rPr>
          <w:rFonts w:ascii="Segoe UI" w:hAnsi="Segoe UI" w:cs="Segoe UI"/>
        </w:rPr>
        <w:t>С</w:t>
      </w:r>
      <w:r w:rsidR="000333E7" w:rsidRPr="00A62C28">
        <w:rPr>
          <w:rFonts w:ascii="Segoe UI" w:hAnsi="Segoe UI" w:cs="Segoe UI"/>
        </w:rPr>
        <w:t>мена категории возможна</w:t>
      </w:r>
      <w:r w:rsidRPr="00A62C28">
        <w:rPr>
          <w:rFonts w:ascii="Segoe UI" w:hAnsi="Segoe UI" w:cs="Segoe UI"/>
        </w:rPr>
        <w:t xml:space="preserve"> также</w:t>
      </w:r>
      <w:r w:rsidR="000333E7" w:rsidRPr="00A62C28">
        <w:rPr>
          <w:rFonts w:ascii="Segoe UI" w:hAnsi="Segoe UI" w:cs="Segoe UI"/>
        </w:rPr>
        <w:t>, когда земли сельскохозяйственного назначения признаются непригодными для сельскохозяйственных нужд. В этом случае на землях возможно строительство промышленных объектов и их ввод в эксплуатацию.</w:t>
      </w:r>
      <w:r w:rsidRPr="00A62C28">
        <w:rPr>
          <w:rFonts w:ascii="Segoe UI" w:hAnsi="Segoe UI" w:cs="Segoe UI"/>
        </w:rPr>
        <w:t xml:space="preserve"> </w:t>
      </w:r>
      <w:r w:rsidR="000333E7" w:rsidRPr="00A62C28">
        <w:rPr>
          <w:rFonts w:ascii="Segoe UI" w:hAnsi="Segoe UI" w:cs="Segoe UI"/>
        </w:rPr>
        <w:t>Помимо этого, зачастую требуется сменить категорию земельного участка для строительства на этой земле объектов социального, коммунально-бытового назначения.</w:t>
      </w:r>
    </w:p>
    <w:p w:rsidR="000333E7" w:rsidRPr="00A62C28" w:rsidRDefault="00A62C28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</w:rPr>
      </w:pPr>
      <w:r w:rsidRPr="00A62C28">
        <w:rPr>
          <w:rFonts w:ascii="Segoe UI" w:hAnsi="Segoe UI" w:cs="Segoe UI"/>
        </w:rPr>
        <w:t>С</w:t>
      </w:r>
      <w:r w:rsidR="000333E7" w:rsidRPr="00A62C28">
        <w:rPr>
          <w:rFonts w:ascii="Segoe UI" w:hAnsi="Segoe UI" w:cs="Segoe UI"/>
        </w:rPr>
        <w:t>огласно действующему законодательству</w:t>
      </w:r>
      <w:r w:rsidRPr="00A62C28">
        <w:rPr>
          <w:rFonts w:ascii="Segoe UI" w:hAnsi="Segoe UI" w:cs="Segoe UI"/>
        </w:rPr>
        <w:t>,</w:t>
      </w:r>
      <w:r w:rsidR="000333E7" w:rsidRPr="00A62C28">
        <w:rPr>
          <w:rFonts w:ascii="Segoe UI" w:hAnsi="Segoe UI" w:cs="Segoe UI"/>
        </w:rPr>
        <w:t xml:space="preserve"> чтобы перевести сельскохозяйственные земли в другую категорию, необходимо обратиться в уполномоченный орган исполнительной власти субъекта РФ или орган местного самоуправления. При этом потребуется написать ходатайство о смене категории земель и приложить документы</w:t>
      </w:r>
      <w:r w:rsidRPr="00A62C28">
        <w:rPr>
          <w:rFonts w:ascii="Segoe UI" w:hAnsi="Segoe UI" w:cs="Segoe UI"/>
        </w:rPr>
        <w:t>, список которых установлен 172-</w:t>
      </w:r>
      <w:r w:rsidR="000333E7" w:rsidRPr="00A62C28">
        <w:rPr>
          <w:rFonts w:ascii="Segoe UI" w:hAnsi="Segoe UI" w:cs="Segoe UI"/>
        </w:rPr>
        <w:t>ФЗ</w:t>
      </w:r>
      <w:r w:rsidRPr="00A62C28">
        <w:rPr>
          <w:rFonts w:ascii="Segoe UI" w:hAnsi="Segoe UI" w:cs="Segoe UI"/>
        </w:rPr>
        <w:t xml:space="preserve"> </w:t>
      </w:r>
      <w:r w:rsidR="000333E7" w:rsidRPr="00A62C28">
        <w:rPr>
          <w:rFonts w:ascii="Segoe UI" w:hAnsi="Segoe UI" w:cs="Segoe UI"/>
        </w:rPr>
        <w:t>(например, копии документов, подтверждающие личность заявителя; выписк</w:t>
      </w:r>
      <w:r w:rsidRPr="00A62C28">
        <w:rPr>
          <w:rFonts w:ascii="Segoe UI" w:hAnsi="Segoe UI" w:cs="Segoe UI"/>
        </w:rPr>
        <w:t>у</w:t>
      </w:r>
      <w:r w:rsidR="000333E7" w:rsidRPr="00A62C28">
        <w:rPr>
          <w:rFonts w:ascii="Segoe UI" w:hAnsi="Segoe UI" w:cs="Segoe UI"/>
        </w:rPr>
        <w:t xml:space="preserve"> из ЕГРН на земельный участок</w:t>
      </w:r>
      <w:r w:rsidRPr="00A62C28">
        <w:rPr>
          <w:rFonts w:ascii="Segoe UI" w:hAnsi="Segoe UI" w:cs="Segoe UI"/>
        </w:rPr>
        <w:t>, которая запрашивается в Кадастровой палате</w:t>
      </w:r>
      <w:r w:rsidR="00D4563A">
        <w:rPr>
          <w:rFonts w:ascii="Segoe UI" w:hAnsi="Segoe UI" w:cs="Segoe UI"/>
        </w:rPr>
        <w:t xml:space="preserve"> или в МФЦ</w:t>
      </w:r>
      <w:r w:rsidR="000333E7" w:rsidRPr="00A62C28">
        <w:rPr>
          <w:rFonts w:ascii="Segoe UI" w:hAnsi="Segoe UI" w:cs="Segoe UI"/>
        </w:rPr>
        <w:t>).</w:t>
      </w:r>
    </w:p>
    <w:p w:rsidR="000333E7" w:rsidRPr="00A62C28" w:rsidRDefault="000333E7" w:rsidP="000333E7">
      <w:pPr>
        <w:pStyle w:val="a3"/>
        <w:shd w:val="clear" w:color="auto" w:fill="FFFFFF"/>
        <w:spacing w:before="0" w:beforeAutospacing="0" w:after="120" w:afterAutospacing="0"/>
        <w:jc w:val="both"/>
        <w:rPr>
          <w:rFonts w:ascii="Segoe UI" w:hAnsi="Segoe UI" w:cs="Segoe UI"/>
        </w:rPr>
      </w:pPr>
      <w:r w:rsidRPr="00A62C28">
        <w:rPr>
          <w:rFonts w:ascii="Segoe UI" w:hAnsi="Segoe UI" w:cs="Segoe UI"/>
        </w:rPr>
        <w:t xml:space="preserve">По результатам рассмотрения ходатайства органом власти </w:t>
      </w:r>
      <w:r w:rsidR="00A62C28" w:rsidRPr="00A62C28">
        <w:rPr>
          <w:rFonts w:ascii="Segoe UI" w:hAnsi="Segoe UI" w:cs="Segoe UI"/>
        </w:rPr>
        <w:t xml:space="preserve">в течение двух месяцев  </w:t>
      </w:r>
      <w:r w:rsidRPr="00A62C28">
        <w:rPr>
          <w:rFonts w:ascii="Segoe UI" w:hAnsi="Segoe UI" w:cs="Segoe UI"/>
        </w:rPr>
        <w:t xml:space="preserve">принимается акт о переводе земельных участков из одной категории в другую либо акт об отказе в переводе земель </w:t>
      </w:r>
    </w:p>
    <w:p w:rsidR="00A62C28" w:rsidRDefault="00A62C28" w:rsidP="00A62C2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62C28" w:rsidRDefault="00A62C28" w:rsidP="00A62C2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62C28" w:rsidRDefault="00A62C28" w:rsidP="00A62C2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62C28" w:rsidRDefault="00A62C28" w:rsidP="00A62C2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62C28" w:rsidRDefault="00A62C28" w:rsidP="00A62C2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62C28" w:rsidRDefault="00A62C28" w:rsidP="00A62C2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62C28" w:rsidRDefault="00A62C28" w:rsidP="00A62C28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A62C28" w:rsidRDefault="00A62C28" w:rsidP="00A62C28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 xml:space="preserve">Пресс-служба </w:t>
      </w:r>
    </w:p>
    <w:p w:rsidR="00A62C28" w:rsidRPr="00D86EE8" w:rsidRDefault="00A62C28" w:rsidP="00A62C28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D86EE8">
        <w:rPr>
          <w:rFonts w:ascii="Segoe UI" w:hAnsi="Segoe UI" w:cs="Segoe UI"/>
          <w:sz w:val="24"/>
          <w:szCs w:val="24"/>
        </w:rPr>
        <w:t>филиала ФГБУ «Ф</w:t>
      </w:r>
      <w:r>
        <w:rPr>
          <w:rFonts w:ascii="Segoe UI" w:hAnsi="Segoe UI" w:cs="Segoe UI"/>
          <w:sz w:val="24"/>
          <w:szCs w:val="24"/>
        </w:rPr>
        <w:t>едеральная кадастровая палата Росреестра</w:t>
      </w:r>
      <w:r w:rsidRPr="00D86EE8">
        <w:rPr>
          <w:rFonts w:ascii="Segoe UI" w:hAnsi="Segoe UI" w:cs="Segoe UI"/>
          <w:sz w:val="24"/>
          <w:szCs w:val="24"/>
        </w:rPr>
        <w:t>»</w:t>
      </w:r>
    </w:p>
    <w:p w:rsidR="00172198" w:rsidRPr="00A62C28" w:rsidRDefault="00A62C28" w:rsidP="00A62C28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9582150</wp:posOffset>
            </wp:positionV>
            <wp:extent cx="6645910" cy="800100"/>
            <wp:effectExtent l="1905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EE8">
        <w:rPr>
          <w:rFonts w:ascii="Segoe UI" w:hAnsi="Segoe UI" w:cs="Segoe UI"/>
          <w:sz w:val="24"/>
          <w:szCs w:val="24"/>
        </w:rPr>
        <w:t xml:space="preserve"> по Орловской области</w:t>
      </w:r>
    </w:p>
    <w:sectPr w:rsidR="00172198" w:rsidRPr="00A62C28" w:rsidSect="000333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33E7"/>
    <w:rsid w:val="000333E7"/>
    <w:rsid w:val="00162E63"/>
    <w:rsid w:val="003A0AC8"/>
    <w:rsid w:val="0042525A"/>
    <w:rsid w:val="006043FD"/>
    <w:rsid w:val="006C6735"/>
    <w:rsid w:val="00727807"/>
    <w:rsid w:val="00765D55"/>
    <w:rsid w:val="00997F76"/>
    <w:rsid w:val="00A62C28"/>
    <w:rsid w:val="00D4563A"/>
    <w:rsid w:val="00E8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ad">
    <w:name w:val="lead"/>
    <w:basedOn w:val="a0"/>
    <w:rsid w:val="00033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1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3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10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18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1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13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9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07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35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74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19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785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41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35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0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4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862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3521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292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8832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0329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2645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94587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1318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887343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269482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368811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889744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27307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3275201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768257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1186734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4</cp:revision>
  <dcterms:created xsi:type="dcterms:W3CDTF">2017-12-26T12:51:00Z</dcterms:created>
  <dcterms:modified xsi:type="dcterms:W3CDTF">2018-01-15T06:40:00Z</dcterms:modified>
</cp:coreProperties>
</file>