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F4" w:rsidRDefault="007200F4" w:rsidP="007200F4">
      <w:pPr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200F4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Из жизни Центральной детской библиотеки</w:t>
      </w:r>
    </w:p>
    <w:p w:rsidR="007200F4" w:rsidRPr="00A27D3F" w:rsidRDefault="007200F4" w:rsidP="00A27D3F">
      <w:pPr>
        <w:pStyle w:val="a5"/>
        <w:jc w:val="center"/>
        <w:rPr>
          <w:color w:val="170ABE"/>
          <w:sz w:val="36"/>
          <w:szCs w:val="36"/>
        </w:rPr>
      </w:pPr>
      <w:r w:rsidRPr="00A27D3F">
        <w:rPr>
          <w:color w:val="170ABE"/>
          <w:sz w:val="36"/>
          <w:szCs w:val="36"/>
        </w:rPr>
        <w:t xml:space="preserve">«ДУМАЕШЬ – ЧУДЕСА ДАЛЕКО, А ОНИ ТУТ, РЯДОМ».  </w:t>
      </w:r>
      <w:bookmarkStart w:id="0" w:name="_GoBack"/>
      <w:bookmarkEnd w:id="0"/>
      <w:r w:rsidRPr="00A27D3F">
        <w:rPr>
          <w:color w:val="170ABE"/>
          <w:sz w:val="36"/>
          <w:szCs w:val="36"/>
        </w:rPr>
        <w:t>ПРИШВИНСКИЕ ЧТЕНИЯ.</w:t>
      </w:r>
    </w:p>
    <w:p w:rsidR="007200F4" w:rsidRPr="007200F4" w:rsidRDefault="007200F4" w:rsidP="007200F4">
      <w:pPr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00F4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</w:t>
      </w:r>
      <w:r w:rsidRPr="007200F4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Рыбе – вода, птице – воздух, зверям – лес, степи, горы.</w:t>
      </w:r>
    </w:p>
    <w:p w:rsidR="007200F4" w:rsidRPr="007200F4" w:rsidRDefault="007200F4" w:rsidP="007200F4">
      <w:pPr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00F4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А человеку нужна Родина.</w:t>
      </w:r>
    </w:p>
    <w:p w:rsidR="007200F4" w:rsidRPr="007200F4" w:rsidRDefault="007200F4" w:rsidP="007200F4">
      <w:pPr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00F4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И охранять природу – значит охранять Родину.</w:t>
      </w:r>
    </w:p>
    <w:p w:rsidR="007200F4" w:rsidRDefault="009D69DC" w:rsidP="007200F4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46B832" wp14:editId="0F1518EE">
            <wp:simplePos x="0" y="0"/>
            <wp:positionH relativeFrom="column">
              <wp:posOffset>-142875</wp:posOffset>
            </wp:positionH>
            <wp:positionV relativeFrom="paragraph">
              <wp:posOffset>3474720</wp:posOffset>
            </wp:positionV>
            <wp:extent cx="3087370" cy="2314575"/>
            <wp:effectExtent l="133350" t="95250" r="132080" b="161925"/>
            <wp:wrapSquare wrapText="bothSides"/>
            <wp:docPr id="1" name="Рисунок 1" descr="C:\Users\user\Desktop\сценарии 2017-2018\02 2018\селезнё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ценарии 2017-2018\02 2018\селезнё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14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BA8618" wp14:editId="71B71252">
            <wp:simplePos x="0" y="0"/>
            <wp:positionH relativeFrom="column">
              <wp:posOffset>1942465</wp:posOffset>
            </wp:positionH>
            <wp:positionV relativeFrom="paragraph">
              <wp:posOffset>1428750</wp:posOffset>
            </wp:positionV>
            <wp:extent cx="1838325" cy="2259330"/>
            <wp:effectExtent l="133350" t="114300" r="142875" b="160020"/>
            <wp:wrapSquare wrapText="bothSides"/>
            <wp:docPr id="2" name="Рисунок 2" descr="C:\Users\user\Desktop\сценарии 2017-2018\02 2018\приш ч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ценарии 2017-2018\02 2018\приш чт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59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0F4" w:rsidRPr="007200F4">
        <w:rPr>
          <w:rFonts w:ascii="Times New Roman" w:hAnsi="Times New Roman" w:cs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М.М. Пришвин.</w:t>
      </w:r>
      <w:r w:rsidR="007200F4" w:rsidRPr="007200F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7200F4" w:rsidRPr="007200F4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февраля во всех  библиотеках района  прошли  традиционные пришвинские чтения, приуроченные</w:t>
      </w:r>
      <w:r w:rsid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</w:t>
      </w:r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 Дню рождения писателя.                                                                              Михаил Михайлович Пришвин по праву считается одним из певцов природы, завещавшим людям любить её, познавать её тайны, не стремясь что-то в ней ломать и переделывать.  </w:t>
      </w:r>
      <w: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каждом своём произведении Пришвин погружает читателя в чудесный мир природы.</w:t>
      </w:r>
      <w:r w:rsid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В Центральной детской библиотеке и сельских библиотеках прошли  библиотечные уроки, громкие чтения, литературно-информационные часы по творчеству М. М. Пришвина, были оформлены красочные книжные выставки: «Думаешь – чудеса далеко, а они тут, рядом», «Чтобы сделать мир добрее», «О той земле, где Пришвин жил», «Живи, природа!», «В краю непуганых птиц и зверей».   Заведующие </w:t>
      </w:r>
      <w:proofErr w:type="gramStart"/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СБ</w:t>
      </w:r>
      <w:proofErr w:type="gramEnd"/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знакомили самых маленьких читателей  с жизнью и творчеством писателя. В ходе мероприятий  малыши познакомились с книгами из фондов библиотек, с удовольствием слушали  и читали рассказы «Лесной доктор», «Этажи леса», «Дятел», «Ёж», «</w:t>
      </w:r>
      <w:proofErr w:type="spellStart"/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Лисичкин</w:t>
      </w:r>
      <w:proofErr w:type="spellEnd"/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хлеб», «Кладовая солнца»,  участвовали в занимательных викторинах,  отгадывали загадки про животных-героев книг. Ребятам очень понравились рассказы о природе, и они захотели взять их и ещё раз прочитать дома.</w:t>
      </w:r>
    </w:p>
    <w:p w:rsidR="009D69DC" w:rsidRDefault="009D69DC" w:rsidP="007200F4">
      <w:pPr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200F4" w:rsidRPr="007200F4" w:rsidRDefault="00A27D3F" w:rsidP="007200F4">
      <w:pPr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8A9BBE2" wp14:editId="429988BF">
            <wp:simplePos x="0" y="0"/>
            <wp:positionH relativeFrom="column">
              <wp:posOffset>3038475</wp:posOffset>
            </wp:positionH>
            <wp:positionV relativeFrom="paragraph">
              <wp:posOffset>-9525</wp:posOffset>
            </wp:positionV>
            <wp:extent cx="3132455" cy="2266950"/>
            <wp:effectExtent l="171450" t="171450" r="372745" b="361950"/>
            <wp:wrapSquare wrapText="bothSides"/>
            <wp:docPr id="4" name="Рисунок 4" descr="C:\Users\user\Desktop\сценарии 2017-2018\02 2018\пруд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ценарии 2017-2018\02 2018\пруды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DC0567" wp14:editId="00C82114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2524125" cy="2268220"/>
            <wp:effectExtent l="171450" t="171450" r="390525" b="360680"/>
            <wp:wrapSquare wrapText="bothSides"/>
            <wp:docPr id="3" name="Рисунок 3" descr="C:\Users\user\Desktop\сценарии 2017-2018\02 2018\чул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ценарии 2017-2018\02 2018\чулко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Короткие произведения М. Пришвина для детей написаны простым и понятным языком. Все его истории пронизаны добротой и имеют, как правило, счастливый конец. Он очень любил наблюдать за жизнью леса, поведением животных и птиц. Произведения писателя учат ребят любить, ценить и понимать свою родную природу – самую красивую и интересную.</w:t>
      </w:r>
    </w:p>
    <w:p w:rsidR="009D69DC" w:rsidRDefault="007200F4" w:rsidP="007200F4">
      <w:pPr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Близкое знакомство ребят с героями рассказов М. Пришвина оставили у юных любителей творчества известного писателя-натуралиста только положительные эмоции!</w:t>
      </w:r>
    </w:p>
    <w:p w:rsidR="00A27D3F" w:rsidRPr="00A27D3F" w:rsidRDefault="00A27D3F" w:rsidP="007200F4">
      <w:pPr>
        <w:jc w:val="both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27D3F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Замдиректора по работе с детьми, заведующая ЦДБ               Э.А. Колганова</w:t>
      </w:r>
    </w:p>
    <w:p w:rsidR="007200F4" w:rsidRPr="007200F4" w:rsidRDefault="009D69DC" w:rsidP="007200F4">
      <w:pPr>
        <w:jc w:val="both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1A9553D" wp14:editId="3837E0A6">
            <wp:simplePos x="0" y="0"/>
            <wp:positionH relativeFrom="column">
              <wp:posOffset>456565</wp:posOffset>
            </wp:positionH>
            <wp:positionV relativeFrom="paragraph">
              <wp:posOffset>3175</wp:posOffset>
            </wp:positionV>
            <wp:extent cx="5095875" cy="3056890"/>
            <wp:effectExtent l="19050" t="0" r="28575" b="962660"/>
            <wp:wrapSquare wrapText="bothSides"/>
            <wp:docPr id="5" name="Рисунок 5" descr="C:\Users\user\Desktop\сценарии 2017-2018\02 2018\голу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ценарии 2017-2018\02 2018\голун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56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0F4" w:rsidRPr="007200F4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sectPr w:rsidR="007200F4" w:rsidRPr="007200F4" w:rsidSect="00720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89"/>
    <w:rsid w:val="00097255"/>
    <w:rsid w:val="007200F4"/>
    <w:rsid w:val="00842E89"/>
    <w:rsid w:val="009D69DC"/>
    <w:rsid w:val="00A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720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0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0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720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200F4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D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720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20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0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720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200F4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D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3</cp:revision>
  <dcterms:created xsi:type="dcterms:W3CDTF">2018-02-07T12:47:00Z</dcterms:created>
  <dcterms:modified xsi:type="dcterms:W3CDTF">2018-02-07T13:14:00Z</dcterms:modified>
</cp:coreProperties>
</file>