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D3" w:rsidRDefault="003740D3" w:rsidP="003740D3">
      <w:pPr>
        <w:pStyle w:val="a3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РОССИЙСКАЯ   ФЕДЕРАЦИЯ</w:t>
      </w:r>
    </w:p>
    <w:p w:rsidR="003740D3" w:rsidRDefault="003740D3" w:rsidP="003740D3">
      <w:pPr>
        <w:pStyle w:val="a3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ОРЛОВСКАЯ   ОБЛАСТЬ</w:t>
      </w:r>
    </w:p>
    <w:p w:rsidR="003740D3" w:rsidRDefault="003740D3" w:rsidP="003740D3">
      <w:pPr>
        <w:pStyle w:val="a3"/>
        <w:tabs>
          <w:tab w:val="left" w:pos="708"/>
        </w:tabs>
        <w:jc w:val="center"/>
      </w:pPr>
    </w:p>
    <w:p w:rsidR="003740D3" w:rsidRDefault="003740D3" w:rsidP="003740D3">
      <w:pPr>
        <w:pStyle w:val="a3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НОВОСИЛЬСКИЙ  РАЙОН</w:t>
      </w:r>
    </w:p>
    <w:p w:rsidR="003740D3" w:rsidRDefault="003740D3" w:rsidP="003740D3">
      <w:pPr>
        <w:jc w:val="center"/>
        <w:rPr>
          <w:sz w:val="22"/>
        </w:rPr>
      </w:pPr>
    </w:p>
    <w:p w:rsidR="003740D3" w:rsidRDefault="003740D3" w:rsidP="003740D3">
      <w:pPr>
        <w:pStyle w:val="2"/>
        <w:jc w:val="center"/>
      </w:pPr>
      <w:r>
        <w:t>ВЯЖЕВСКИЙ  СЕЛЬСКИЙ  СОВЕТ  НАРОДНЫХ  ДЕПУТАТОВ</w:t>
      </w:r>
    </w:p>
    <w:p w:rsidR="003740D3" w:rsidRDefault="003740D3" w:rsidP="003740D3">
      <w:pPr>
        <w:pBdr>
          <w:bottom w:val="single" w:sz="12" w:space="1" w:color="auto"/>
        </w:pBdr>
        <w:jc w:val="center"/>
        <w:rPr>
          <w:b/>
        </w:rPr>
      </w:pPr>
      <w:bookmarkStart w:id="0" w:name="_GoBack"/>
      <w:bookmarkEnd w:id="0"/>
    </w:p>
    <w:p w:rsidR="003740D3" w:rsidRDefault="003740D3" w:rsidP="003740D3">
      <w:pPr>
        <w:pBdr>
          <w:bottom w:val="single" w:sz="12" w:space="1" w:color="auto"/>
        </w:pBdr>
      </w:pPr>
      <w:r>
        <w:t xml:space="preserve">Орловская обл., Новосильский р-н, с. Вяжи-Заверх </w:t>
      </w:r>
      <w:proofErr w:type="spellStart"/>
      <w:r>
        <w:t>ул</w:t>
      </w:r>
      <w:proofErr w:type="gramStart"/>
      <w:r>
        <w:t>.Л</w:t>
      </w:r>
      <w:proofErr w:type="gramEnd"/>
      <w:r>
        <w:t>есная</w:t>
      </w:r>
      <w:proofErr w:type="spellEnd"/>
      <w:r>
        <w:t xml:space="preserve"> 37                       </w:t>
      </w:r>
      <w:r>
        <w:tab/>
      </w:r>
      <w:r>
        <w:tab/>
        <w:t xml:space="preserve">     тел. 2-74-16</w:t>
      </w:r>
    </w:p>
    <w:p w:rsidR="003740D3" w:rsidRDefault="003740D3" w:rsidP="003740D3">
      <w:pPr>
        <w:jc w:val="center"/>
        <w:rPr>
          <w:sz w:val="28"/>
          <w:szCs w:val="28"/>
        </w:rPr>
      </w:pPr>
    </w:p>
    <w:p w:rsidR="003740D3" w:rsidRDefault="003740D3" w:rsidP="003740D3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3740D3" w:rsidRDefault="003740D3" w:rsidP="003740D3"/>
    <w:p w:rsidR="003740D3" w:rsidRDefault="003740D3" w:rsidP="003740D3">
      <w:pPr>
        <w:tabs>
          <w:tab w:val="left" w:pos="6521"/>
        </w:tabs>
        <w:rPr>
          <w:b/>
          <w:sz w:val="36"/>
          <w:szCs w:val="36"/>
        </w:rPr>
      </w:pPr>
      <w:r>
        <w:rPr>
          <w:sz w:val="28"/>
          <w:u w:val="single"/>
        </w:rPr>
        <w:t xml:space="preserve"> «28  »мая   2019г.</w:t>
      </w:r>
      <w:r>
        <w:rPr>
          <w:sz w:val="28"/>
        </w:rPr>
        <w:t xml:space="preserve">                                                             № 72</w:t>
      </w:r>
    </w:p>
    <w:p w:rsidR="003740D3" w:rsidRDefault="003740D3" w:rsidP="003740D3">
      <w:pPr>
        <w:rPr>
          <w:sz w:val="28"/>
        </w:rPr>
      </w:pPr>
    </w:p>
    <w:p w:rsidR="003740D3" w:rsidRDefault="003740D3" w:rsidP="003740D3">
      <w:pPr>
        <w:rPr>
          <w:sz w:val="28"/>
          <w:szCs w:val="28"/>
        </w:rPr>
      </w:pPr>
      <w:r>
        <w:rPr>
          <w:sz w:val="28"/>
          <w:szCs w:val="28"/>
        </w:rPr>
        <w:t>Об отчете  исполнения  бюджета</w:t>
      </w:r>
    </w:p>
    <w:p w:rsidR="003740D3" w:rsidRDefault="003740D3" w:rsidP="003740D3">
      <w:pPr>
        <w:rPr>
          <w:sz w:val="28"/>
          <w:szCs w:val="28"/>
        </w:rPr>
      </w:pPr>
      <w:r>
        <w:rPr>
          <w:sz w:val="28"/>
          <w:szCs w:val="28"/>
        </w:rPr>
        <w:t xml:space="preserve">Вяжевского сельское поселения </w:t>
      </w:r>
    </w:p>
    <w:p w:rsidR="003740D3" w:rsidRDefault="003740D3" w:rsidP="003740D3">
      <w:pPr>
        <w:rPr>
          <w:sz w:val="28"/>
          <w:szCs w:val="28"/>
        </w:rPr>
      </w:pPr>
      <w:r>
        <w:rPr>
          <w:sz w:val="28"/>
          <w:szCs w:val="28"/>
        </w:rPr>
        <w:t xml:space="preserve">за 4 квартал 2018года                                                                                                   </w:t>
      </w:r>
    </w:p>
    <w:p w:rsidR="003740D3" w:rsidRDefault="003740D3" w:rsidP="003740D3">
      <w:pPr>
        <w:overflowPunct/>
        <w:autoSpaceDE/>
        <w:adjustRightInd/>
        <w:spacing w:before="75" w:after="75"/>
        <w:jc w:val="both"/>
        <w:rPr>
          <w:sz w:val="28"/>
          <w:szCs w:val="28"/>
        </w:rPr>
      </w:pPr>
    </w:p>
    <w:p w:rsidR="003740D3" w:rsidRDefault="003740D3" w:rsidP="003740D3">
      <w:pPr>
        <w:overflowPunct/>
        <w:autoSpaceDE/>
        <w:adjustRightInd/>
        <w:spacing w:before="75" w:after="7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В соответствии со статьей 264.2 Бюджетного кодекса Российской Федерации, статьей 26.13 Федерального закона от 06.10.99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решением № 18 от 26.12.2016 года «Об утверждении положения о бюджетном процессе в Вяжевском сельском поселении»,</w:t>
      </w:r>
    </w:p>
    <w:p w:rsidR="003740D3" w:rsidRDefault="003740D3" w:rsidP="003740D3">
      <w:pPr>
        <w:overflowPunct/>
        <w:autoSpaceDE/>
        <w:adjustRightInd/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Вяжевский сельский Совет народных депутатов</w:t>
      </w:r>
    </w:p>
    <w:p w:rsidR="003740D3" w:rsidRDefault="003740D3" w:rsidP="003740D3">
      <w:pPr>
        <w:overflowPunct/>
        <w:autoSpaceDE/>
        <w:adjustRightInd/>
        <w:spacing w:before="75" w:after="75"/>
        <w:jc w:val="both"/>
        <w:rPr>
          <w:rFonts w:ascii="Arial" w:hAnsi="Arial" w:cs="Arial"/>
          <w:color w:val="000000"/>
          <w:sz w:val="28"/>
          <w:szCs w:val="28"/>
        </w:rPr>
      </w:pPr>
    </w:p>
    <w:p w:rsidR="003740D3" w:rsidRDefault="003740D3" w:rsidP="003740D3">
      <w:pPr>
        <w:overflowPunct/>
        <w:autoSpaceDE/>
        <w:adjustRightInd/>
        <w:spacing w:before="75" w:after="7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РЕШИЛ: </w:t>
      </w:r>
    </w:p>
    <w:p w:rsidR="003740D3" w:rsidRDefault="003740D3" w:rsidP="003740D3">
      <w:pPr>
        <w:overflowPunct/>
        <w:autoSpaceDE/>
        <w:adjustRightInd/>
        <w:spacing w:before="75" w:after="75"/>
        <w:jc w:val="center"/>
        <w:rPr>
          <w:b/>
          <w:color w:val="000000"/>
          <w:sz w:val="28"/>
          <w:szCs w:val="28"/>
        </w:rPr>
      </w:pPr>
    </w:p>
    <w:p w:rsidR="003740D3" w:rsidRDefault="003740D3" w:rsidP="003740D3">
      <w:pPr>
        <w:overflowPunct/>
        <w:autoSpaceDE/>
        <w:adjustRightInd/>
        <w:spacing w:before="75" w:after="75"/>
        <w:ind w:firstLine="851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 Утвердить отчет об исполнении  бюджета Вяжевского сельского поселения за 4 квартал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2018года по доходам в сумме 1095,9 тыс. рублей, по расходам в сумме 1483,5 тыс. рублей с превышением расходов над доходами (дефицит  бюджета) в сумме -   -387,6тыс. рублей.</w:t>
      </w:r>
    </w:p>
    <w:p w:rsidR="003740D3" w:rsidRDefault="003740D3" w:rsidP="003740D3">
      <w:pPr>
        <w:overflowPunct/>
        <w:autoSpaceDE/>
        <w:adjustRightInd/>
        <w:spacing w:before="75" w:after="7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Определить, что держателем оригинала отчета об исполнении  бюджета  за 4 квартал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2018 года является Администрация Вяжевского сельского поселения. </w:t>
      </w:r>
    </w:p>
    <w:p w:rsidR="003740D3" w:rsidRDefault="003740D3" w:rsidP="003740D3">
      <w:pPr>
        <w:overflowPunct/>
        <w:autoSpaceDE/>
        <w:adjustRightInd/>
        <w:spacing w:before="75" w:after="7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В целях информирования населения поселения опубликовать сведения о ходе исполнения бюджета  за 4 квартал 2018 года согласно приложению к настоящему решению. </w:t>
      </w:r>
    </w:p>
    <w:p w:rsidR="003740D3" w:rsidRDefault="003740D3" w:rsidP="003740D3">
      <w:pPr>
        <w:overflowPunct/>
        <w:autoSpaceDE/>
        <w:adjustRightInd/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3740D3" w:rsidRDefault="003740D3" w:rsidP="003740D3">
      <w:pPr>
        <w:overflowPunct/>
        <w:autoSpaceDE/>
        <w:adjustRightInd/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Глава сельского поселения                                              С.Н.Архипов        </w:t>
      </w:r>
    </w:p>
    <w:p w:rsidR="003740D3" w:rsidRDefault="003740D3" w:rsidP="003740D3">
      <w:pPr>
        <w:overflowPunct/>
        <w:autoSpaceDE/>
        <w:adjustRightInd/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</w:p>
    <w:p w:rsidR="003740D3" w:rsidRDefault="003740D3" w:rsidP="003740D3">
      <w:pPr>
        <w:overflowPunct/>
        <w:autoSpaceDE/>
        <w:adjustRightInd/>
        <w:spacing w:before="75" w:after="75"/>
        <w:jc w:val="both"/>
        <w:rPr>
          <w:color w:val="000000"/>
          <w:sz w:val="28"/>
          <w:szCs w:val="28"/>
        </w:rPr>
      </w:pPr>
    </w:p>
    <w:p w:rsidR="003740D3" w:rsidRDefault="003740D3" w:rsidP="003740D3">
      <w:pPr>
        <w:overflowPunct/>
        <w:autoSpaceDE/>
        <w:adjustRightInd/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3740D3" w:rsidRDefault="003740D3" w:rsidP="003740D3">
      <w:pPr>
        <w:overflowPunct/>
        <w:autoSpaceDE/>
        <w:adjustRightInd/>
        <w:spacing w:before="75" w:after="75"/>
        <w:jc w:val="both"/>
        <w:rPr>
          <w:color w:val="000000"/>
          <w:sz w:val="28"/>
          <w:szCs w:val="28"/>
        </w:rPr>
      </w:pPr>
    </w:p>
    <w:p w:rsidR="003740D3" w:rsidRDefault="003740D3" w:rsidP="003740D3">
      <w:pPr>
        <w:overflowPunct/>
        <w:autoSpaceDE/>
        <w:adjustRightInd/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</w:t>
      </w:r>
      <w:r>
        <w:rPr>
          <w:sz w:val="28"/>
          <w:szCs w:val="28"/>
        </w:rPr>
        <w:t>Приложение к решению</w:t>
      </w:r>
    </w:p>
    <w:p w:rsidR="003740D3" w:rsidRDefault="003740D3" w:rsidP="003740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Вяжевского сельского </w:t>
      </w:r>
    </w:p>
    <w:p w:rsidR="003740D3" w:rsidRDefault="003740D3" w:rsidP="003740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Совета народных депутатов </w:t>
      </w:r>
    </w:p>
    <w:p w:rsidR="003740D3" w:rsidRDefault="003740D3" w:rsidP="003740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 28 .05. 2018г № 72                </w:t>
      </w:r>
    </w:p>
    <w:p w:rsidR="003740D3" w:rsidRDefault="003740D3" w:rsidP="003740D3">
      <w:pPr>
        <w:rPr>
          <w:sz w:val="28"/>
          <w:szCs w:val="28"/>
        </w:rPr>
      </w:pPr>
    </w:p>
    <w:p w:rsidR="003740D3" w:rsidRDefault="003740D3" w:rsidP="003740D3">
      <w:pPr>
        <w:pStyle w:val="subheader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Сведения о ходе исполнения  бюджета  </w:t>
      </w:r>
    </w:p>
    <w:p w:rsidR="003740D3" w:rsidRDefault="003740D3" w:rsidP="003740D3">
      <w:pPr>
        <w:pStyle w:val="subheader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Вяжевского сельского поселения</w:t>
      </w:r>
    </w:p>
    <w:p w:rsidR="003740D3" w:rsidRDefault="003740D3" w:rsidP="003740D3">
      <w:pPr>
        <w:pStyle w:val="subheader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 4 квартал</w:t>
      </w:r>
      <w:r>
        <w:rPr>
          <w:sz w:val="28"/>
          <w:szCs w:val="28"/>
        </w:rPr>
        <w:t xml:space="preserve">  2</w:t>
      </w:r>
      <w:r>
        <w:rPr>
          <w:rFonts w:ascii="Times New Roman" w:hAnsi="Times New Roman" w:cs="Times New Roman"/>
          <w:sz w:val="32"/>
          <w:szCs w:val="32"/>
        </w:rPr>
        <w:t>018года</w:t>
      </w:r>
    </w:p>
    <w:p w:rsidR="003740D3" w:rsidRDefault="003740D3" w:rsidP="003740D3">
      <w:pPr>
        <w:pStyle w:val="subheader"/>
        <w:jc w:val="center"/>
        <w:rPr>
          <w:rFonts w:ascii="Times New Roman" w:hAnsi="Times New Roman" w:cs="Times New Roman"/>
          <w:sz w:val="28"/>
          <w:szCs w:val="28"/>
        </w:rPr>
      </w:pPr>
    </w:p>
    <w:p w:rsidR="003740D3" w:rsidRDefault="003740D3" w:rsidP="003740D3">
      <w:pPr>
        <w:spacing w:before="75" w:after="7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Исполнение  бюджета за 4 квартал 2018 года составило по доходам в сумме 1095,9 тыс. рублей или 136,3 процентов к годовому плану и по расходам в сумме 1483,5 тыс. рублей  или 99,8 процента к годовому плану, дефицит по итогам 4 квартала 2018 года составил  -  -387,6 тыс. рублей. </w:t>
      </w:r>
    </w:p>
    <w:p w:rsidR="003740D3" w:rsidRDefault="003740D3" w:rsidP="003740D3">
      <w:pPr>
        <w:spacing w:before="75" w:after="7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 бюджета за 4 квартал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2018 года прилагаются. </w:t>
      </w:r>
    </w:p>
    <w:p w:rsidR="003740D3" w:rsidRDefault="003740D3" w:rsidP="003740D3">
      <w:pPr>
        <w:spacing w:before="75" w:after="7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Налоговые и неналоговые доходы  бюджета исполнены в сумме 813,0 тыс. рублей или 156,0 процентов к годовым плановым назначениям. Данный показатель  превышает уровень аналогичного периода прошлого года.</w:t>
      </w:r>
    </w:p>
    <w:p w:rsidR="003740D3" w:rsidRDefault="003740D3" w:rsidP="003740D3">
      <w:pPr>
        <w:spacing w:before="75" w:after="7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Наибольший удельный вес в их структуре занимают:  земельный налог – 766,3 тыс. рублей или 156,0 процентов, </w:t>
      </w:r>
    </w:p>
    <w:p w:rsidR="003740D3" w:rsidRDefault="003740D3" w:rsidP="003740D3">
      <w:pPr>
        <w:spacing w:before="75" w:after="7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налог на доходы физических лиц – 13,7 тыс. рублей или 456,6 процентов, налог на имущество физических лиц 25,7 тыс. руб. или 122,3 процентов, единый сельскохозяйственный налог 7,2 тыс. руб. или 120,0 процента.                                                          </w:t>
      </w:r>
    </w:p>
    <w:p w:rsidR="003740D3" w:rsidRDefault="003740D3" w:rsidP="003740D3">
      <w:pPr>
        <w:spacing w:before="75" w:after="7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направления расходов бюджета поселения: </w:t>
      </w:r>
    </w:p>
    <w:p w:rsidR="003740D3" w:rsidRDefault="003740D3" w:rsidP="003740D3">
      <w:pPr>
        <w:spacing w:before="75" w:after="7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 исполнены в сумме 1483,5 рублей или 99,8 процентов к годовому плану.</w:t>
      </w:r>
    </w:p>
    <w:p w:rsidR="003740D3" w:rsidRDefault="003740D3" w:rsidP="003740D3">
      <w:pPr>
        <w:spacing w:before="75" w:after="7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Бюджетная политика в сфере расходов  бюджета сельского поселения была направлена на решение социальных и экономических задач поселения. Приоритетом являлась организация и создание  условий для обеспечения населения  услугами отраслей социальной сферы. </w:t>
      </w:r>
    </w:p>
    <w:p w:rsidR="003740D3" w:rsidRDefault="003740D3" w:rsidP="003740D3">
      <w:pPr>
        <w:spacing w:before="75" w:after="7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составе  бюджета  расходы на обеспечение благоустройством населения, жилищно-коммунального хозяйства, благоустройство территорий. </w:t>
      </w:r>
    </w:p>
    <w:p w:rsidR="003740D3" w:rsidRDefault="003740D3" w:rsidP="003740D3">
      <w:pPr>
        <w:spacing w:before="75" w:after="75"/>
        <w:jc w:val="both"/>
        <w:rPr>
          <w:color w:val="000000"/>
          <w:sz w:val="28"/>
          <w:szCs w:val="28"/>
        </w:rPr>
      </w:pPr>
    </w:p>
    <w:p w:rsidR="003740D3" w:rsidRDefault="003740D3" w:rsidP="003740D3">
      <w:pPr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                         Бухгалтер                                       Е.Н.Головская</w:t>
      </w:r>
    </w:p>
    <w:p w:rsidR="003740D3" w:rsidRDefault="003740D3" w:rsidP="003740D3">
      <w:pPr>
        <w:spacing w:before="75" w:after="75"/>
        <w:jc w:val="both"/>
        <w:rPr>
          <w:color w:val="000000"/>
          <w:sz w:val="28"/>
          <w:szCs w:val="28"/>
        </w:rPr>
      </w:pPr>
    </w:p>
    <w:p w:rsidR="003740D3" w:rsidRDefault="003740D3" w:rsidP="003740D3">
      <w:pPr>
        <w:overflowPunct/>
        <w:autoSpaceDE/>
        <w:adjustRightInd/>
        <w:jc w:val="center"/>
        <w:rPr>
          <w:b/>
          <w:bCs/>
          <w:sz w:val="32"/>
          <w:szCs w:val="32"/>
        </w:rPr>
      </w:pPr>
    </w:p>
    <w:p w:rsidR="003740D3" w:rsidRDefault="003740D3" w:rsidP="003740D3">
      <w:pPr>
        <w:overflowPunct/>
        <w:autoSpaceDE/>
        <w:adjustRightInd/>
        <w:jc w:val="center"/>
        <w:rPr>
          <w:b/>
          <w:bCs/>
          <w:sz w:val="32"/>
          <w:szCs w:val="32"/>
        </w:rPr>
      </w:pPr>
    </w:p>
    <w:p w:rsidR="003740D3" w:rsidRDefault="003740D3" w:rsidP="003740D3">
      <w:pPr>
        <w:overflowPunct/>
        <w:autoSpaceDE/>
        <w:adjustRightInd/>
        <w:jc w:val="center"/>
        <w:rPr>
          <w:b/>
          <w:bCs/>
          <w:sz w:val="32"/>
          <w:szCs w:val="32"/>
        </w:rPr>
      </w:pPr>
    </w:p>
    <w:p w:rsidR="003740D3" w:rsidRDefault="003740D3" w:rsidP="003740D3">
      <w:pPr>
        <w:overflowPunct/>
        <w:autoSpaceDE/>
        <w:adjustRightInd/>
        <w:jc w:val="center"/>
        <w:rPr>
          <w:b/>
          <w:bCs/>
          <w:sz w:val="32"/>
          <w:szCs w:val="32"/>
        </w:rPr>
      </w:pPr>
    </w:p>
    <w:p w:rsidR="003740D3" w:rsidRDefault="003740D3" w:rsidP="003740D3">
      <w:pPr>
        <w:overflowPunct/>
        <w:autoSpaceDE/>
        <w:adjustRightInd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Приложение к Сведениям о ходе исполнения  бюджета</w:t>
      </w:r>
    </w:p>
    <w:p w:rsidR="003740D3" w:rsidRDefault="003740D3" w:rsidP="003740D3">
      <w:pPr>
        <w:overflowPunct/>
        <w:autoSpaceDE/>
        <w:adjustRightInd/>
        <w:ind w:left="30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Вяжевского сельского поселения</w:t>
      </w:r>
    </w:p>
    <w:p w:rsidR="003740D3" w:rsidRDefault="003740D3" w:rsidP="003740D3">
      <w:pPr>
        <w:overflowPunct/>
        <w:autoSpaceDE/>
        <w:adjustRightInd/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за 4 квартал 2018 года</w:t>
      </w:r>
    </w:p>
    <w:p w:rsidR="003740D3" w:rsidRDefault="003740D3" w:rsidP="003740D3">
      <w:pPr>
        <w:overflowPunct/>
        <w:autoSpaceDE/>
        <w:adjustRightInd/>
        <w:spacing w:before="150" w:after="7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Показатели  бюджета за 4 квартал</w:t>
      </w:r>
      <w:r>
        <w:rPr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2018года </w:t>
      </w:r>
    </w:p>
    <w:p w:rsidR="003740D3" w:rsidRDefault="003740D3" w:rsidP="003740D3">
      <w:pPr>
        <w:overflowPunct/>
        <w:autoSpaceDE/>
        <w:adjustRightInd/>
        <w:spacing w:before="75" w:after="7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(тыс. рублей) </w:t>
      </w:r>
    </w:p>
    <w:tbl>
      <w:tblPr>
        <w:tblW w:w="8210" w:type="dxa"/>
        <w:jc w:val="center"/>
        <w:tblCellSpacing w:w="0" w:type="dxa"/>
        <w:tblInd w:w="-1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46"/>
        <w:gridCol w:w="1752"/>
        <w:gridCol w:w="1316"/>
        <w:gridCol w:w="1396"/>
      </w:tblGrid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Наименование показателей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Утвержденные бюджетные назначения на год 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Исполнено 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% исполнения </w:t>
            </w:r>
          </w:p>
        </w:tc>
      </w:tr>
      <w:tr w:rsidR="003740D3" w:rsidTr="003740D3">
        <w:trPr>
          <w:trHeight w:val="278"/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2 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3 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НАЛОГОВЫЕ И НЕНАЛОГОВЫЕ ДОХОДЫ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521,0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813,0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156,0</w:t>
            </w: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НАЛОГИ НА ПРИБЫЛЬ, ДОХОДЫ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3,0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13,7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456,6</w:t>
            </w: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3,0,0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13,7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456,6</w:t>
            </w: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НАЛОГИ НА СОВОКУПНЫЙ ДОХОД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7,2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120,0</w:t>
            </w: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7,2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120,0</w:t>
            </w: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НАЛОГИ НА ИМУЩЕСТВО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512,0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792,0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154,6</w:t>
            </w: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Налог на имущество физических лиц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21,0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25,7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122,3</w:t>
            </w: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Земельный налог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491,0,0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766,3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156,0</w:t>
            </w: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Доходы от реализации иного имущества, находящегося в </w:t>
            </w:r>
            <w:r>
              <w:rPr>
                <w:sz w:val="26"/>
                <w:szCs w:val="26"/>
                <w:lang w:eastAsia="en-US"/>
              </w:rPr>
              <w:lastRenderedPageBreak/>
              <w:t>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  <w:proofErr w:type="gramStart"/>
            <w:r>
              <w:rPr>
                <w:sz w:val="26"/>
                <w:szCs w:val="26"/>
                <w:lang w:eastAsia="en-US"/>
              </w:rPr>
              <w:t>,в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части реализации материальных запасов по указанному имуществу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Доходы  от продажи земельных участков, находящихся в собственности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282,9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282,0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100</w:t>
            </w: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282,9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282,9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100</w:t>
            </w: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ИТОГО ДОХОДОВ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1485,5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1483,5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136,3</w:t>
            </w: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ОБЩЕГОСУДАРСТВЕННЫЕ ВОПРОСЫ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1377,9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1376,9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99,9</w:t>
            </w: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494,6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494,6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100</w:t>
            </w: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Функционирование Правительства Российской Федерации, высших органов исполнительной власти субъектов Российской </w:t>
            </w: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 xml:space="preserve">Федерации, местных администраций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877,2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876,3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99,9</w:t>
            </w: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 xml:space="preserve">Обеспечение деятельности финансового, налогового и таможенного органа, финансового 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 xml:space="preserve">( </w:t>
            </w:r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финансово-таможенного) надзора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100</w:t>
            </w: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Резервные фонды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Другие 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4,6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92,0</w:t>
            </w: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 Национальная оборона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34,0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34,0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100</w:t>
            </w: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Дорожный фонд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ЖИЛИЩНО-КОММУНАЛЬНОЕ ХОЗЯЙСТВО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26,6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25,8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97,0</w:t>
            </w: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Жилищное хозяйство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Коммунальное хозяйство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26,6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25,8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97,0</w:t>
            </w: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Наказы избирателей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100</w:t>
            </w: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Другие вопросы в области культуры и кинематографии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2,0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100</w:t>
            </w: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Доплата к пенсиям, дополнительное пенсионное обеспечение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lastRenderedPageBreak/>
              <w:t xml:space="preserve">ИТОГО РАСХОДОВ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1485,5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1483,5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20,8</w:t>
            </w: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ДЕФИЦИТ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 xml:space="preserve"> (–), </w:t>
            </w:r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 xml:space="preserve">ПРОФИЦИТ (+)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-681,6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-387,6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3740D3" w:rsidTr="003740D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ИСТОЧНИКИ ВНУТРЕННЕГО ФИНАНСИРОВАНИЯ ДЕФИЦИТА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-681,6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-387,6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40D3" w:rsidRDefault="003740D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3740D3" w:rsidRDefault="003740D3" w:rsidP="003740D3"/>
    <w:p w:rsidR="003740D3" w:rsidRDefault="003740D3" w:rsidP="003740D3"/>
    <w:p w:rsidR="003740D3" w:rsidRDefault="003740D3" w:rsidP="003740D3"/>
    <w:p w:rsidR="00210716" w:rsidRDefault="00210716"/>
    <w:sectPr w:rsidR="0021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AA"/>
    <w:rsid w:val="001F2BAA"/>
    <w:rsid w:val="00210716"/>
    <w:rsid w:val="0037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740D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740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3740D3"/>
    <w:pPr>
      <w:tabs>
        <w:tab w:val="center" w:pos="4536"/>
        <w:tab w:val="right" w:pos="9072"/>
      </w:tabs>
      <w:overflowPunct/>
      <w:autoSpaceDE/>
      <w:autoSpaceDN/>
      <w:adjustRightInd/>
    </w:pPr>
  </w:style>
  <w:style w:type="character" w:customStyle="1" w:styleId="a4">
    <w:name w:val="Верхний колонтитул Знак"/>
    <w:basedOn w:val="a0"/>
    <w:link w:val="a3"/>
    <w:semiHidden/>
    <w:rsid w:val="0037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ubheader">
    <w:name w:val="subheader"/>
    <w:basedOn w:val="a"/>
    <w:rsid w:val="003740D3"/>
    <w:pPr>
      <w:overflowPunct/>
      <w:autoSpaceDE/>
      <w:autoSpaceDN/>
      <w:adjustRightInd/>
      <w:spacing w:before="150" w:after="75"/>
    </w:pPr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740D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740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3740D3"/>
    <w:pPr>
      <w:tabs>
        <w:tab w:val="center" w:pos="4536"/>
        <w:tab w:val="right" w:pos="9072"/>
      </w:tabs>
      <w:overflowPunct/>
      <w:autoSpaceDE/>
      <w:autoSpaceDN/>
      <w:adjustRightInd/>
    </w:pPr>
  </w:style>
  <w:style w:type="character" w:customStyle="1" w:styleId="a4">
    <w:name w:val="Верхний колонтитул Знак"/>
    <w:basedOn w:val="a0"/>
    <w:link w:val="a3"/>
    <w:semiHidden/>
    <w:rsid w:val="0037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ubheader">
    <w:name w:val="subheader"/>
    <w:basedOn w:val="a"/>
    <w:rsid w:val="003740D3"/>
    <w:pPr>
      <w:overflowPunct/>
      <w:autoSpaceDE/>
      <w:autoSpaceDN/>
      <w:adjustRightInd/>
      <w:spacing w:before="150" w:after="75"/>
    </w:pPr>
    <w:rPr>
      <w:rFonts w:ascii="Arial" w:hAnsi="Arial" w:cs="Arial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5415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dcterms:created xsi:type="dcterms:W3CDTF">2020-02-03T06:53:00Z</dcterms:created>
  <dcterms:modified xsi:type="dcterms:W3CDTF">2020-02-03T06:53:00Z</dcterms:modified>
</cp:coreProperties>
</file>