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B5" w:rsidRDefault="006C3CB5" w:rsidP="00014E3E">
      <w:pPr>
        <w:spacing w:after="12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Кадастровая палата </w:t>
      </w:r>
      <w:r w:rsidR="006B08E5">
        <w:rPr>
          <w:rFonts w:ascii="Segoe UI" w:hAnsi="Segoe UI" w:cs="Segoe UI"/>
          <w:b/>
          <w:sz w:val="24"/>
          <w:szCs w:val="24"/>
        </w:rPr>
        <w:t>информирует</w:t>
      </w:r>
    </w:p>
    <w:p w:rsidR="00F96B0F" w:rsidRDefault="006C3CB5" w:rsidP="00F96B0F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12 февраля 2018 года Кадастровая палата по Орловской области </w:t>
      </w:r>
      <w:r w:rsidR="00DB51C0">
        <w:rPr>
          <w:rFonts w:ascii="Segoe UI" w:hAnsi="Segoe UI" w:cs="Segoe UI"/>
          <w:sz w:val="24"/>
          <w:szCs w:val="24"/>
        </w:rPr>
        <w:t xml:space="preserve">закрывает офисы приема и выдачи документов </w:t>
      </w:r>
      <w:r w:rsidR="00E82902">
        <w:rPr>
          <w:rFonts w:ascii="Segoe UI" w:hAnsi="Segoe UI" w:cs="Segoe UI"/>
          <w:sz w:val="24"/>
          <w:szCs w:val="24"/>
        </w:rPr>
        <w:t xml:space="preserve">на государственную регистрацию права и постановки на государственный кадастровый учет </w:t>
      </w:r>
      <w:r w:rsidR="00DB51C0">
        <w:rPr>
          <w:rFonts w:ascii="Segoe UI" w:hAnsi="Segoe UI" w:cs="Segoe UI"/>
          <w:sz w:val="24"/>
          <w:szCs w:val="24"/>
        </w:rPr>
        <w:t>на территории Орловской области. Исключение составляют  пункты приема документов Кадастровой палаты по адресу: г</w:t>
      </w:r>
      <w:proofErr w:type="gramStart"/>
      <w:r w:rsidR="00DB51C0">
        <w:rPr>
          <w:rFonts w:ascii="Segoe UI" w:hAnsi="Segoe UI" w:cs="Segoe UI"/>
          <w:sz w:val="24"/>
          <w:szCs w:val="24"/>
        </w:rPr>
        <w:t>.О</w:t>
      </w:r>
      <w:proofErr w:type="gramEnd"/>
      <w:r w:rsidR="00DB51C0">
        <w:rPr>
          <w:rFonts w:ascii="Segoe UI" w:hAnsi="Segoe UI" w:cs="Segoe UI"/>
          <w:sz w:val="24"/>
          <w:szCs w:val="24"/>
        </w:rPr>
        <w:t>рел, ул.Салтыкова-Щедрина, 22; г.Ливны</w:t>
      </w:r>
      <w:r w:rsidR="00F96B0F">
        <w:rPr>
          <w:rFonts w:ascii="Segoe UI" w:hAnsi="Segoe UI" w:cs="Segoe UI"/>
          <w:sz w:val="24"/>
          <w:szCs w:val="24"/>
        </w:rPr>
        <w:t>, ул.Дзержинского, д.114; г.Мценск, ул.Ленина, д.32а, где можно будет</w:t>
      </w:r>
      <w:r w:rsidR="001B2F57">
        <w:rPr>
          <w:rFonts w:ascii="Segoe UI" w:hAnsi="Segoe UI" w:cs="Segoe UI"/>
          <w:sz w:val="24"/>
          <w:szCs w:val="24"/>
        </w:rPr>
        <w:t xml:space="preserve"> получить государственные услуги</w:t>
      </w:r>
      <w:r w:rsidR="00F96B0F">
        <w:rPr>
          <w:rFonts w:ascii="Segoe UI" w:hAnsi="Segoe UI" w:cs="Segoe UI"/>
          <w:sz w:val="24"/>
          <w:szCs w:val="24"/>
        </w:rPr>
        <w:t xml:space="preserve"> Росреестра по экстерриториальному принципу. </w:t>
      </w:r>
    </w:p>
    <w:p w:rsidR="00F96B0F" w:rsidRPr="006C3CB5" w:rsidRDefault="00F96B0F" w:rsidP="00F96B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D2D"/>
          <w:sz w:val="18"/>
          <w:szCs w:val="18"/>
          <w:lang w:eastAsia="ru-RU"/>
        </w:rPr>
      </w:pPr>
      <w:r>
        <w:rPr>
          <w:rFonts w:ascii="Segoe UI" w:hAnsi="Segoe UI" w:cs="Segoe UI"/>
          <w:sz w:val="24"/>
          <w:szCs w:val="24"/>
        </w:rPr>
        <w:t>Напомним, что э</w:t>
      </w:r>
      <w:r w:rsidR="001B2F57">
        <w:rPr>
          <w:rFonts w:ascii="Segoe UI" w:hAnsi="Segoe UI" w:cs="Segoe UI"/>
          <w:sz w:val="24"/>
          <w:szCs w:val="24"/>
        </w:rPr>
        <w:t>кстерриториальный принцип предпо</w:t>
      </w:r>
      <w:r>
        <w:rPr>
          <w:rFonts w:ascii="Segoe UI" w:hAnsi="Segoe UI" w:cs="Segoe UI"/>
          <w:sz w:val="24"/>
          <w:szCs w:val="24"/>
        </w:rPr>
        <w:t xml:space="preserve">лагает, что любой гражданин или организация могут подать документы на государственную регистрацию права и государственный кадастровый учет в любой офис приема-выдачи документов независимо от местоположения объекта. </w:t>
      </w:r>
      <w:r w:rsidR="001B2F57">
        <w:rPr>
          <w:rFonts w:ascii="Segoe UI" w:hAnsi="Segoe UI" w:cs="Segoe UI"/>
          <w:sz w:val="24"/>
          <w:szCs w:val="24"/>
        </w:rPr>
        <w:t>Например, если ваша квартира или дача находится не в Орловской, а в Брянской области, то подать документы можно и в Орл</w:t>
      </w:r>
      <w:r w:rsidR="004943D7">
        <w:rPr>
          <w:rFonts w:ascii="Segoe UI" w:hAnsi="Segoe UI" w:cs="Segoe UI"/>
          <w:sz w:val="24"/>
          <w:szCs w:val="24"/>
        </w:rPr>
        <w:t>е, не выезжая за пределы региона</w:t>
      </w:r>
      <w:r w:rsidR="001B2F57">
        <w:rPr>
          <w:rFonts w:ascii="Segoe UI" w:hAnsi="Segoe UI" w:cs="Segoe UI"/>
          <w:sz w:val="24"/>
          <w:szCs w:val="24"/>
        </w:rPr>
        <w:t xml:space="preserve">. Достаточно записаться по телефону </w:t>
      </w:r>
      <w:r w:rsidR="000F3D5A">
        <w:rPr>
          <w:rFonts w:ascii="Segoe UI" w:hAnsi="Segoe UI" w:cs="Segoe UI"/>
          <w:sz w:val="24"/>
          <w:szCs w:val="24"/>
        </w:rPr>
        <w:t xml:space="preserve">88001003434 </w:t>
      </w:r>
      <w:r w:rsidR="001B2F57">
        <w:rPr>
          <w:rFonts w:ascii="Segoe UI" w:hAnsi="Segoe UI" w:cs="Segoe UI"/>
          <w:sz w:val="24"/>
          <w:szCs w:val="24"/>
        </w:rPr>
        <w:t>и определить дату и время подачи документов</w:t>
      </w:r>
      <w:r w:rsidR="000F3D5A">
        <w:rPr>
          <w:rFonts w:ascii="Segoe UI" w:hAnsi="Segoe UI" w:cs="Segoe UI"/>
          <w:sz w:val="24"/>
          <w:szCs w:val="24"/>
        </w:rPr>
        <w:t>.</w:t>
      </w:r>
    </w:p>
    <w:p w:rsidR="006C3CB5" w:rsidRPr="006C3CB5" w:rsidRDefault="006C3CB5" w:rsidP="006C3CB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</w:pP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Закрытие офисов кадастровой палаты обусловлено переходом на бесконтактные технологии работы с заявителем и передачей полномочий по реализации функций Кадастровой палаты по приему-выдаче документов офисам МФЦ, а также, в связи с увеличением спроса на электронные услуги Росреестра.</w:t>
      </w:r>
    </w:p>
    <w:p w:rsidR="001B2F57" w:rsidRPr="0013722F" w:rsidRDefault="006C3CB5" w:rsidP="006C3CB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4"/>
          <w:szCs w:val="24"/>
          <w:u w:val="single"/>
          <w:lang w:eastAsia="ru-RU"/>
        </w:rPr>
      </w:pP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Обращаем внимание, что все офисы МФЦ наделены полномочиями по приему документов на предоставление основных государственных услуг Росреестра: постановка объектов недвижимости на государственный кадастровый учет, регистрация прав на недвижимое имущество и сделок с ним, предоставление сведений из Единого государственного реестра недвижимости (ЕГРН).</w:t>
      </w:r>
      <w:r w:rsidRPr="001B2F57">
        <w:rPr>
          <w:rFonts w:ascii="Segoe UI" w:eastAsia="Times New Roman" w:hAnsi="Segoe UI" w:cs="Segoe UI"/>
          <w:b/>
          <w:bCs/>
          <w:color w:val="2D2D2D"/>
          <w:sz w:val="24"/>
          <w:szCs w:val="24"/>
          <w:lang w:eastAsia="ru-RU"/>
        </w:rPr>
        <w:t> </w:t>
      </w: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 Полный </w:t>
      </w:r>
      <w:r w:rsidR="00146A46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перечень филиалов </w:t>
      </w: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с адресами и телефонами заявители могут найти на официальном</w:t>
      </w:r>
      <w:r w:rsidR="001B2F57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 </w:t>
      </w:r>
      <w:hyperlink r:id="rId5" w:history="1">
        <w:r w:rsidRPr="001B2F57">
          <w:rPr>
            <w:rFonts w:ascii="Segoe UI" w:eastAsia="Times New Roman" w:hAnsi="Segoe UI" w:cs="Segoe UI"/>
            <w:color w:val="2D2D2D"/>
            <w:sz w:val="24"/>
            <w:szCs w:val="24"/>
            <w:u w:val="single"/>
            <w:lang w:eastAsia="ru-RU"/>
          </w:rPr>
          <w:t>сайте</w:t>
        </w:r>
      </w:hyperlink>
      <w:r w:rsidRPr="001B2F57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 </w:t>
      </w: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МФЦ </w:t>
      </w:r>
      <w:r w:rsidR="004943D7" w:rsidRPr="004943D7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 </w:t>
      </w:r>
      <w:proofErr w:type="spellStart"/>
      <w:r w:rsidR="004943D7" w:rsidRPr="004943D7">
        <w:rPr>
          <w:rFonts w:ascii="Segoe UI" w:eastAsia="Times New Roman" w:hAnsi="Segoe UI" w:cs="Segoe UI"/>
          <w:color w:val="2D2D2D"/>
          <w:sz w:val="24"/>
          <w:szCs w:val="24"/>
          <w:u w:val="single"/>
          <w:lang w:val="en-US" w:eastAsia="ru-RU"/>
        </w:rPr>
        <w:t>mfc</w:t>
      </w:r>
      <w:proofErr w:type="spellEnd"/>
      <w:r w:rsidR="004943D7" w:rsidRPr="004943D7">
        <w:rPr>
          <w:rFonts w:ascii="Segoe UI" w:eastAsia="Times New Roman" w:hAnsi="Segoe UI" w:cs="Segoe UI"/>
          <w:color w:val="2D2D2D"/>
          <w:sz w:val="24"/>
          <w:szCs w:val="24"/>
          <w:u w:val="single"/>
          <w:lang w:eastAsia="ru-RU"/>
        </w:rPr>
        <w:t>-</w:t>
      </w:r>
      <w:proofErr w:type="spellStart"/>
      <w:r w:rsidR="004943D7" w:rsidRPr="004943D7">
        <w:rPr>
          <w:rFonts w:ascii="Segoe UI" w:eastAsia="Times New Roman" w:hAnsi="Segoe UI" w:cs="Segoe UI"/>
          <w:color w:val="2D2D2D"/>
          <w:sz w:val="24"/>
          <w:szCs w:val="24"/>
          <w:u w:val="single"/>
          <w:lang w:val="en-US" w:eastAsia="ru-RU"/>
        </w:rPr>
        <w:t>orel</w:t>
      </w:r>
      <w:proofErr w:type="spellEnd"/>
      <w:r w:rsidR="004943D7" w:rsidRPr="004943D7">
        <w:rPr>
          <w:rFonts w:ascii="Segoe UI" w:eastAsia="Times New Roman" w:hAnsi="Segoe UI" w:cs="Segoe UI"/>
          <w:color w:val="2D2D2D"/>
          <w:sz w:val="24"/>
          <w:szCs w:val="24"/>
          <w:u w:val="single"/>
          <w:lang w:eastAsia="ru-RU"/>
        </w:rPr>
        <w:t>.</w:t>
      </w:r>
      <w:proofErr w:type="spellStart"/>
      <w:r w:rsidR="004943D7" w:rsidRPr="004943D7">
        <w:rPr>
          <w:rFonts w:ascii="Segoe UI" w:eastAsia="Times New Roman" w:hAnsi="Segoe UI" w:cs="Segoe UI"/>
          <w:color w:val="2D2D2D"/>
          <w:sz w:val="24"/>
          <w:szCs w:val="24"/>
          <w:u w:val="single"/>
          <w:lang w:val="en-US" w:eastAsia="ru-RU"/>
        </w:rPr>
        <w:t>ru</w:t>
      </w:r>
      <w:proofErr w:type="spellEnd"/>
      <w:r w:rsidR="0013722F">
        <w:rPr>
          <w:rFonts w:ascii="Segoe UI" w:eastAsia="Times New Roman" w:hAnsi="Segoe UI" w:cs="Segoe UI"/>
          <w:color w:val="2D2D2D"/>
          <w:sz w:val="24"/>
          <w:szCs w:val="24"/>
          <w:u w:val="single"/>
          <w:lang w:eastAsia="ru-RU"/>
        </w:rPr>
        <w:t>.</w:t>
      </w:r>
    </w:p>
    <w:p w:rsidR="006C3CB5" w:rsidRPr="006C3CB5" w:rsidRDefault="001B2F57" w:rsidP="006C3CB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</w:pP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 </w:t>
      </w:r>
      <w:r w:rsidR="006C3CB5"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Помимо офисов МФЦ граждане могут получить государственные услуги Росреестра, воспользовавшись официальным сайтом:</w:t>
      </w:r>
      <w:r w:rsidR="006C3CB5" w:rsidRPr="001B2F57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 </w:t>
      </w:r>
      <w:hyperlink r:id="rId6" w:history="1">
        <w:r w:rsidR="006C3CB5" w:rsidRPr="001B2F57">
          <w:rPr>
            <w:rFonts w:ascii="Segoe UI" w:eastAsia="Times New Roman" w:hAnsi="Segoe UI" w:cs="Segoe UI"/>
            <w:color w:val="2D2D2D"/>
            <w:sz w:val="24"/>
            <w:szCs w:val="24"/>
            <w:u w:val="single"/>
            <w:lang w:eastAsia="ru-RU"/>
          </w:rPr>
          <w:t>www.rosreestr.ru</w:t>
        </w:r>
      </w:hyperlink>
      <w:r w:rsidR="006C3CB5"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.</w:t>
      </w:r>
    </w:p>
    <w:p w:rsidR="006C3CB5" w:rsidRPr="006C3CB5" w:rsidRDefault="006C3CB5" w:rsidP="006C3CB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</w:pP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Кадастровая палата по </w:t>
      </w:r>
      <w:r w:rsidR="004943D7" w:rsidRPr="004943D7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Орловской </w:t>
      </w: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области продолжит оказание услуг по подготовке </w:t>
      </w:r>
      <w:r w:rsidR="00146A46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 xml:space="preserve">проектов </w:t>
      </w: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договоров купли-продажи, аренды, дарения, (за исключением нотариальных сделок), консультированию граждан по вопросам в сфере кадастрового учёта недвижимости, выдаче квалифицированных сертификатов электронно-цифровой подписи (ЭЦП) для получени</w:t>
      </w:r>
      <w:r w:rsidR="00771C78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я электронных услуг Росреестра.</w:t>
      </w:r>
    </w:p>
    <w:p w:rsidR="006C3CB5" w:rsidRPr="006C3CB5" w:rsidRDefault="006C3CB5" w:rsidP="00F10A9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</w:pP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Получить информацию о порядке оказания консультационных услу</w:t>
      </w:r>
      <w:r w:rsidR="004943D7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г можно по телефону: 8(4862)760452</w:t>
      </w:r>
    </w:p>
    <w:p w:rsidR="006C3CB5" w:rsidRPr="006C3CB5" w:rsidRDefault="006C3CB5" w:rsidP="006C3C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</w:pPr>
      <w:r w:rsidRPr="006C3CB5">
        <w:rPr>
          <w:rFonts w:ascii="Segoe UI" w:eastAsia="Times New Roman" w:hAnsi="Segoe UI" w:cs="Segoe UI"/>
          <w:color w:val="2D2D2D"/>
          <w:sz w:val="24"/>
          <w:szCs w:val="24"/>
          <w:lang w:eastAsia="ru-RU"/>
        </w:rPr>
        <w:t> </w:t>
      </w:r>
    </w:p>
    <w:p w:rsidR="006C3CB5" w:rsidRDefault="006C3CB5" w:rsidP="006C3CB5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72198" w:rsidRDefault="00146A46"/>
    <w:sectPr w:rsidR="00172198" w:rsidSect="00B8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56"/>
    <w:rsid w:val="00014E3E"/>
    <w:rsid w:val="000A56A6"/>
    <w:rsid w:val="000F3D5A"/>
    <w:rsid w:val="0013722F"/>
    <w:rsid w:val="00146A46"/>
    <w:rsid w:val="00154822"/>
    <w:rsid w:val="001B2F57"/>
    <w:rsid w:val="00310D07"/>
    <w:rsid w:val="00350838"/>
    <w:rsid w:val="0042525A"/>
    <w:rsid w:val="004943D7"/>
    <w:rsid w:val="004B3EE7"/>
    <w:rsid w:val="005568F6"/>
    <w:rsid w:val="00607E5F"/>
    <w:rsid w:val="006B08E5"/>
    <w:rsid w:val="006C3CB5"/>
    <w:rsid w:val="00727807"/>
    <w:rsid w:val="00771C78"/>
    <w:rsid w:val="009B5270"/>
    <w:rsid w:val="00AC7688"/>
    <w:rsid w:val="00B8380F"/>
    <w:rsid w:val="00B92F8F"/>
    <w:rsid w:val="00DB51C0"/>
    <w:rsid w:val="00E82902"/>
    <w:rsid w:val="00EC5856"/>
    <w:rsid w:val="00F10A91"/>
    <w:rsid w:val="00F9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B5"/>
  </w:style>
  <w:style w:type="paragraph" w:styleId="1">
    <w:name w:val="heading 1"/>
    <w:basedOn w:val="a"/>
    <w:link w:val="10"/>
    <w:uiPriority w:val="9"/>
    <w:qFormat/>
    <w:rsid w:val="006C3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CB5"/>
    <w:rPr>
      <w:b/>
      <w:bCs/>
    </w:rPr>
  </w:style>
  <w:style w:type="character" w:customStyle="1" w:styleId="apple-converted-space">
    <w:name w:val="apple-converted-space"/>
    <w:basedOn w:val="a0"/>
    <w:rsid w:val="006C3CB5"/>
  </w:style>
  <w:style w:type="character" w:styleId="a5">
    <w:name w:val="Hyperlink"/>
    <w:basedOn w:val="a0"/>
    <w:uiPriority w:val="99"/>
    <w:semiHidden/>
    <w:unhideWhenUsed/>
    <w:rsid w:val="006C3CB5"/>
    <w:rPr>
      <w:color w:val="0000FF"/>
      <w:u w:val="single"/>
    </w:rPr>
  </w:style>
  <w:style w:type="paragraph" w:styleId="a6">
    <w:name w:val="No Spacing"/>
    <w:uiPriority w:val="1"/>
    <w:qFormat/>
    <w:rsid w:val="00F96B0F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/" TargetMode="External"/><Relationship Id="rId5" Type="http://schemas.openxmlformats.org/officeDocument/2006/relationships/hyperlink" Target="http://mfc2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D6C3-9C4D-421F-92C4-18F492B7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17</cp:revision>
  <cp:lastPrinted>2018-02-08T08:24:00Z</cp:lastPrinted>
  <dcterms:created xsi:type="dcterms:W3CDTF">2018-02-08T07:02:00Z</dcterms:created>
  <dcterms:modified xsi:type="dcterms:W3CDTF">2018-02-08T09:01:00Z</dcterms:modified>
</cp:coreProperties>
</file>